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A4" w:rsidRDefault="003D09A4" w:rsidP="003D09A4">
      <w:pPr>
        <w:tabs>
          <w:tab w:val="left" w:pos="720"/>
        </w:tabs>
        <w:spacing w:line="240" w:lineRule="auto"/>
        <w:jc w:val="center"/>
        <w:rPr>
          <w:b/>
          <w:sz w:val="24"/>
          <w:szCs w:val="24"/>
        </w:rPr>
      </w:pPr>
    </w:p>
    <w:p w:rsidR="003D09A4" w:rsidRPr="003D09A4" w:rsidRDefault="003D09A4" w:rsidP="003D09A4">
      <w:pPr>
        <w:tabs>
          <w:tab w:val="left" w:pos="720"/>
        </w:tabs>
        <w:spacing w:line="240" w:lineRule="auto"/>
        <w:jc w:val="center"/>
        <w:rPr>
          <w:b/>
        </w:rPr>
      </w:pPr>
    </w:p>
    <w:p w:rsidR="003D09A4" w:rsidRDefault="003D09A4" w:rsidP="003D09A4">
      <w:pPr>
        <w:tabs>
          <w:tab w:val="left" w:pos="720"/>
        </w:tabs>
        <w:spacing w:line="240" w:lineRule="auto"/>
        <w:jc w:val="center"/>
        <w:rPr>
          <w:b/>
        </w:rPr>
      </w:pPr>
      <w:r w:rsidRPr="003D09A4">
        <w:rPr>
          <w:b/>
        </w:rPr>
        <w:t>ПР</w:t>
      </w:r>
      <w:r w:rsidR="00E00343">
        <w:rPr>
          <w:b/>
        </w:rPr>
        <w:t>АВО НА ОТГОВОР</w:t>
      </w:r>
    </w:p>
    <w:p w:rsidR="00A216CC" w:rsidRPr="003D09A4" w:rsidRDefault="00A216CC" w:rsidP="003D09A4">
      <w:pPr>
        <w:tabs>
          <w:tab w:val="left" w:pos="720"/>
        </w:tabs>
        <w:spacing w:line="240" w:lineRule="auto"/>
        <w:jc w:val="center"/>
        <w:rPr>
          <w:b/>
        </w:rPr>
      </w:pPr>
    </w:p>
    <w:p w:rsidR="0079739E" w:rsidRPr="00CF5603" w:rsidRDefault="0079739E" w:rsidP="00447FD1">
      <w:pPr>
        <w:spacing w:line="240" w:lineRule="auto"/>
      </w:pPr>
    </w:p>
    <w:p w:rsidR="00E00343" w:rsidRPr="000977F1" w:rsidRDefault="00E00343" w:rsidP="00E00343">
      <w:pPr>
        <w:rPr>
          <w:sz w:val="24"/>
          <w:szCs w:val="24"/>
        </w:rPr>
      </w:pPr>
      <w:r w:rsidRPr="000977F1">
        <w:rPr>
          <w:sz w:val="24"/>
          <w:szCs w:val="24"/>
        </w:rPr>
        <w:t>на главния инспектор на ИВСС Теодора Точкова</w:t>
      </w:r>
      <w:r>
        <w:rPr>
          <w:sz w:val="24"/>
          <w:szCs w:val="24"/>
        </w:rPr>
        <w:t xml:space="preserve">, </w:t>
      </w:r>
      <w:r w:rsidRPr="000977F1">
        <w:rPr>
          <w:sz w:val="24"/>
          <w:szCs w:val="24"/>
        </w:rPr>
        <w:t xml:space="preserve">по </w:t>
      </w:r>
      <w:r>
        <w:rPr>
          <w:sz w:val="24"/>
          <w:szCs w:val="24"/>
        </w:rPr>
        <w:t>повод публикации в медиите „Сега“ със заглавие „Съдебни инспектори с изтекъл мандат напират за кариерни бонуси“ и подзаглавие „Те бързат да се възползват, тъй като предстои бонусите да отпаднат“</w:t>
      </w:r>
      <w:r w:rsidRPr="000977F1">
        <w:rPr>
          <w:sz w:val="24"/>
          <w:szCs w:val="24"/>
        </w:rPr>
        <w:t>,</w:t>
      </w:r>
      <w:r>
        <w:rPr>
          <w:sz w:val="24"/>
          <w:szCs w:val="24"/>
        </w:rPr>
        <w:t xml:space="preserve"> „Лекс. бг“ - „Съдебни инспектори си искат кариерните бонуси“ и подзаглавие „Две години след края на мандата и преди промените в ЗСВ“ и „ Дневник“ със заглавие „В името на „ кариерния бонус“: съдебни инспектори искат повишение под условие“, всички</w:t>
      </w:r>
      <w:r w:rsidRPr="000977F1">
        <w:rPr>
          <w:sz w:val="24"/>
          <w:szCs w:val="24"/>
        </w:rPr>
        <w:t xml:space="preserve"> от </w:t>
      </w:r>
      <w:r>
        <w:rPr>
          <w:sz w:val="24"/>
          <w:szCs w:val="24"/>
        </w:rPr>
        <w:t>01</w:t>
      </w:r>
      <w:r w:rsidRPr="000977F1">
        <w:rPr>
          <w:sz w:val="24"/>
          <w:szCs w:val="24"/>
        </w:rPr>
        <w:t>.0</w:t>
      </w:r>
      <w:r>
        <w:rPr>
          <w:sz w:val="24"/>
          <w:szCs w:val="24"/>
        </w:rPr>
        <w:t>2</w:t>
      </w:r>
      <w:r w:rsidRPr="000977F1">
        <w:rPr>
          <w:sz w:val="24"/>
          <w:szCs w:val="24"/>
        </w:rPr>
        <w:t>.</w:t>
      </w:r>
      <w:r>
        <w:rPr>
          <w:sz w:val="24"/>
          <w:szCs w:val="24"/>
        </w:rPr>
        <w:t>2022 г.</w:t>
      </w:r>
    </w:p>
    <w:p w:rsidR="00E00343" w:rsidRDefault="00E00343" w:rsidP="00E00343">
      <w:pPr>
        <w:rPr>
          <w:sz w:val="24"/>
          <w:szCs w:val="24"/>
        </w:rPr>
      </w:pPr>
      <w:r w:rsidRPr="000977F1">
        <w:rPr>
          <w:sz w:val="24"/>
          <w:szCs w:val="24"/>
        </w:rPr>
        <w:tab/>
      </w:r>
      <w:r w:rsidRPr="000977F1">
        <w:rPr>
          <w:sz w:val="24"/>
          <w:szCs w:val="24"/>
        </w:rPr>
        <w:tab/>
      </w:r>
      <w:r w:rsidRPr="000977F1">
        <w:rPr>
          <w:sz w:val="24"/>
          <w:szCs w:val="24"/>
        </w:rPr>
        <w:tab/>
      </w:r>
      <w:r>
        <w:rPr>
          <w:sz w:val="24"/>
          <w:szCs w:val="24"/>
        </w:rPr>
        <w:t>1</w:t>
      </w:r>
      <w:r w:rsidRPr="000977F1">
        <w:rPr>
          <w:sz w:val="24"/>
          <w:szCs w:val="24"/>
        </w:rPr>
        <w:t xml:space="preserve"> </w:t>
      </w:r>
      <w:r>
        <w:rPr>
          <w:sz w:val="24"/>
          <w:szCs w:val="24"/>
        </w:rPr>
        <w:t>февруари</w:t>
      </w:r>
      <w:r w:rsidRPr="000977F1">
        <w:rPr>
          <w:sz w:val="24"/>
          <w:szCs w:val="24"/>
        </w:rPr>
        <w:t xml:space="preserve"> 202</w:t>
      </w:r>
      <w:r>
        <w:rPr>
          <w:sz w:val="24"/>
          <w:szCs w:val="24"/>
        </w:rPr>
        <w:t>2</w:t>
      </w:r>
      <w:r w:rsidRPr="000977F1">
        <w:rPr>
          <w:sz w:val="24"/>
          <w:szCs w:val="24"/>
        </w:rPr>
        <w:t xml:space="preserve"> година</w:t>
      </w:r>
    </w:p>
    <w:p w:rsidR="00E00343" w:rsidRPr="000977F1" w:rsidRDefault="00E00343" w:rsidP="00E00343">
      <w:pPr>
        <w:rPr>
          <w:sz w:val="24"/>
          <w:szCs w:val="24"/>
        </w:rPr>
      </w:pPr>
    </w:p>
    <w:p w:rsidR="00E00343" w:rsidRPr="000977F1" w:rsidRDefault="00E00343" w:rsidP="00E00343">
      <w:pPr>
        <w:tabs>
          <w:tab w:val="left" w:pos="720"/>
        </w:tabs>
        <w:rPr>
          <w:sz w:val="24"/>
          <w:szCs w:val="24"/>
        </w:rPr>
      </w:pPr>
      <w:r w:rsidRPr="000977F1">
        <w:rPr>
          <w:sz w:val="24"/>
          <w:szCs w:val="24"/>
        </w:rPr>
        <w:tab/>
        <w:t xml:space="preserve">Уважаеми </w:t>
      </w:r>
      <w:r>
        <w:rPr>
          <w:sz w:val="24"/>
          <w:szCs w:val="24"/>
        </w:rPr>
        <w:t>господа г</w:t>
      </w:r>
      <w:r w:rsidRPr="000977F1">
        <w:rPr>
          <w:sz w:val="24"/>
          <w:szCs w:val="24"/>
        </w:rPr>
        <w:t>лавн</w:t>
      </w:r>
      <w:r>
        <w:rPr>
          <w:sz w:val="24"/>
          <w:szCs w:val="24"/>
        </w:rPr>
        <w:t>и</w:t>
      </w:r>
      <w:r w:rsidRPr="000977F1">
        <w:rPr>
          <w:sz w:val="24"/>
          <w:szCs w:val="24"/>
        </w:rPr>
        <w:t xml:space="preserve"> редактор</w:t>
      </w:r>
      <w:r>
        <w:rPr>
          <w:sz w:val="24"/>
          <w:szCs w:val="24"/>
        </w:rPr>
        <w:t>и</w:t>
      </w:r>
      <w:r w:rsidRPr="000977F1">
        <w:rPr>
          <w:sz w:val="24"/>
          <w:szCs w:val="24"/>
        </w:rPr>
        <w:t xml:space="preserve"> на меди</w:t>
      </w:r>
      <w:r>
        <w:rPr>
          <w:sz w:val="24"/>
          <w:szCs w:val="24"/>
        </w:rPr>
        <w:t>ите „</w:t>
      </w:r>
      <w:r w:rsidRPr="000977F1">
        <w:rPr>
          <w:sz w:val="24"/>
          <w:szCs w:val="24"/>
        </w:rPr>
        <w:t>Сега“,</w:t>
      </w:r>
      <w:r>
        <w:rPr>
          <w:sz w:val="24"/>
          <w:szCs w:val="24"/>
        </w:rPr>
        <w:t xml:space="preserve"> „ Лекс. бг“ и „ Дневник“,</w:t>
      </w:r>
    </w:p>
    <w:p w:rsidR="00E00343" w:rsidRPr="000977F1" w:rsidRDefault="00E00343" w:rsidP="00E00343">
      <w:pPr>
        <w:rPr>
          <w:sz w:val="24"/>
          <w:szCs w:val="24"/>
        </w:rPr>
      </w:pPr>
      <w:r w:rsidRPr="000977F1">
        <w:rPr>
          <w:sz w:val="24"/>
          <w:szCs w:val="24"/>
        </w:rPr>
        <w:tab/>
        <w:t>Обръщам се към Вас във връзка с горните публикации, за да</w:t>
      </w:r>
      <w:r>
        <w:rPr>
          <w:sz w:val="24"/>
          <w:szCs w:val="24"/>
        </w:rPr>
        <w:t xml:space="preserve"> изразя позицията си  по повод обидните и неверни твърдения, които се съдържат в същите, че  въпреки, че мандатът ни е изтекъл продължаваме да изпълняваме задълженията си неправомерно, „напираме за кариерни и финансови бонуси“, дори лидера на една от парламентарно представените партии квалифицира поведението ни като „тарикатщини“ с оглед обявения за обществено обсъждане законопроект за изменение и допълнение на ЗСВ. </w:t>
      </w:r>
      <w:r w:rsidRPr="000977F1">
        <w:rPr>
          <w:sz w:val="24"/>
          <w:szCs w:val="24"/>
        </w:rPr>
        <w:t xml:space="preserve">Затова се възползвам от правото си на отговор и настоявам да публикувате настоящото опровержение на </w:t>
      </w:r>
      <w:r>
        <w:rPr>
          <w:sz w:val="24"/>
          <w:szCs w:val="24"/>
        </w:rPr>
        <w:t>в</w:t>
      </w:r>
      <w:r w:rsidRPr="000977F1">
        <w:rPr>
          <w:sz w:val="24"/>
          <w:szCs w:val="24"/>
        </w:rPr>
        <w:t>аши</w:t>
      </w:r>
      <w:r>
        <w:rPr>
          <w:sz w:val="24"/>
          <w:szCs w:val="24"/>
        </w:rPr>
        <w:t>те</w:t>
      </w:r>
      <w:r w:rsidRPr="000977F1">
        <w:rPr>
          <w:sz w:val="24"/>
          <w:szCs w:val="24"/>
        </w:rPr>
        <w:t xml:space="preserve"> сайт</w:t>
      </w:r>
      <w:r>
        <w:rPr>
          <w:sz w:val="24"/>
          <w:szCs w:val="24"/>
        </w:rPr>
        <w:t>ове.</w:t>
      </w:r>
    </w:p>
    <w:p w:rsidR="00E00343" w:rsidRPr="000977F1" w:rsidRDefault="00E00343" w:rsidP="00E00343">
      <w:pPr>
        <w:rPr>
          <w:sz w:val="24"/>
          <w:szCs w:val="24"/>
        </w:rPr>
      </w:pPr>
      <w:r w:rsidRPr="000977F1">
        <w:rPr>
          <w:sz w:val="24"/>
          <w:szCs w:val="24"/>
        </w:rPr>
        <w:tab/>
        <w:t>Действително мандатът на главния инспектор и инспекторите е изтекъл, но правомощията ни не са прекратени, тъй като не е проведен нов избор, нито е започнала такава процедура от Народното събрание. Инспекторатът е постоянно действащ орган и същият не може да спре да функционира, именно поради което продължаваме да осъществяваме правомощията си.</w:t>
      </w:r>
    </w:p>
    <w:p w:rsidR="00E00343" w:rsidRPr="000977F1" w:rsidRDefault="00E00343" w:rsidP="00E00343">
      <w:pPr>
        <w:rPr>
          <w:sz w:val="24"/>
          <w:szCs w:val="24"/>
        </w:rPr>
      </w:pPr>
      <w:r w:rsidRPr="000977F1">
        <w:rPr>
          <w:sz w:val="24"/>
          <w:szCs w:val="24"/>
        </w:rPr>
        <w:tab/>
        <w:t>Непрекъсваемостта на работата на Инспектората е залегнала в разпоредбата на чл. 44</w:t>
      </w:r>
      <w:r>
        <w:rPr>
          <w:sz w:val="24"/>
          <w:szCs w:val="24"/>
        </w:rPr>
        <w:t>,</w:t>
      </w:r>
      <w:r w:rsidRPr="000977F1">
        <w:rPr>
          <w:sz w:val="24"/>
          <w:szCs w:val="24"/>
        </w:rPr>
        <w:t xml:space="preserve"> а</w:t>
      </w:r>
      <w:r>
        <w:rPr>
          <w:sz w:val="24"/>
          <w:szCs w:val="24"/>
        </w:rPr>
        <w:t xml:space="preserve">л. </w:t>
      </w:r>
      <w:r w:rsidRPr="000977F1">
        <w:rPr>
          <w:sz w:val="24"/>
          <w:szCs w:val="24"/>
        </w:rPr>
        <w:t>1 от ЗСВ, която изисква Народното събрание да избере нов главен инспектор и инспектори не по-рано от 6 месеца и не по-късно от 2 месеца преди изтичането на техния мандат. В настоящия случай, това трябваше да стане не по-късно от 14.01.2020 г. за инспекторите и не по-късно от 09.02.2020 г.</w:t>
      </w:r>
      <w:r w:rsidRPr="000977F1">
        <w:rPr>
          <w:sz w:val="24"/>
          <w:szCs w:val="24"/>
          <w:lang w:val="en-US"/>
        </w:rPr>
        <w:t xml:space="preserve"> </w:t>
      </w:r>
      <w:r w:rsidRPr="000977F1">
        <w:rPr>
          <w:sz w:val="24"/>
          <w:szCs w:val="24"/>
        </w:rPr>
        <w:t xml:space="preserve">- за главния инспектор. С така уредената процедура по избор на главен инспектор и инспектори е заложено реализирането на един от основните принципи на функциониране на администрацията, </w:t>
      </w:r>
      <w:r>
        <w:rPr>
          <w:sz w:val="24"/>
          <w:szCs w:val="24"/>
        </w:rPr>
        <w:t xml:space="preserve">а именно - </w:t>
      </w:r>
      <w:r w:rsidRPr="000977F1">
        <w:rPr>
          <w:sz w:val="24"/>
          <w:szCs w:val="24"/>
        </w:rPr>
        <w:t xml:space="preserve">непрекъсваемостта </w:t>
      </w:r>
      <w:r w:rsidRPr="000977F1">
        <w:rPr>
          <w:sz w:val="24"/>
          <w:szCs w:val="24"/>
        </w:rPr>
        <w:lastRenderedPageBreak/>
        <w:t>в нейната дейност. С него се гарантират последователност и пр</w:t>
      </w:r>
      <w:r>
        <w:rPr>
          <w:sz w:val="24"/>
          <w:szCs w:val="24"/>
        </w:rPr>
        <w:t>и</w:t>
      </w:r>
      <w:r w:rsidRPr="000977F1">
        <w:rPr>
          <w:sz w:val="24"/>
          <w:szCs w:val="24"/>
        </w:rPr>
        <w:t>емственост в работата на държавните органи.</w:t>
      </w:r>
    </w:p>
    <w:p w:rsidR="00E00343" w:rsidRPr="000977F1" w:rsidRDefault="00E00343" w:rsidP="00E00343">
      <w:pPr>
        <w:rPr>
          <w:sz w:val="24"/>
          <w:szCs w:val="24"/>
        </w:rPr>
      </w:pPr>
      <w:r w:rsidRPr="000977F1">
        <w:rPr>
          <w:sz w:val="24"/>
          <w:szCs w:val="24"/>
        </w:rPr>
        <w:tab/>
        <w:t xml:space="preserve">Конституционният съд има няколко решения, разглеждащи въпроса за мандата, като в свое решение по к. д. № 12/2010 г. ясно е дефинирал различния </w:t>
      </w:r>
      <w:r>
        <w:rPr>
          <w:sz w:val="24"/>
          <w:szCs w:val="24"/>
        </w:rPr>
        <w:t xml:space="preserve">правен </w:t>
      </w:r>
      <w:r w:rsidRPr="000977F1">
        <w:rPr>
          <w:sz w:val="24"/>
          <w:szCs w:val="24"/>
        </w:rPr>
        <w:t>режим на мандатите. Разликата при мандата на коле</w:t>
      </w:r>
      <w:r>
        <w:rPr>
          <w:sz w:val="24"/>
          <w:szCs w:val="24"/>
        </w:rPr>
        <w:t>ктивните</w:t>
      </w:r>
      <w:r w:rsidRPr="000977F1">
        <w:rPr>
          <w:sz w:val="24"/>
          <w:szCs w:val="24"/>
        </w:rPr>
        <w:t xml:space="preserve"> органи, спрямо едноличните се изразява в това, че само мандата на коле</w:t>
      </w:r>
      <w:r>
        <w:rPr>
          <w:sz w:val="24"/>
          <w:szCs w:val="24"/>
        </w:rPr>
        <w:t>ктивния</w:t>
      </w:r>
      <w:r w:rsidRPr="000977F1">
        <w:rPr>
          <w:sz w:val="24"/>
          <w:szCs w:val="24"/>
        </w:rPr>
        <w:t xml:space="preserve"> орган е подчинен на конституционния принцип за осигуряване на непрекъсваемост в дейността на органа и в този смисъл не може да се приеме, че с изтичането на мандата на главния инспектор и инспекторите правомощията им се прекратяват.</w:t>
      </w:r>
    </w:p>
    <w:p w:rsidR="00E00343" w:rsidRPr="000977F1" w:rsidRDefault="00E00343" w:rsidP="00E00343">
      <w:pPr>
        <w:rPr>
          <w:sz w:val="24"/>
          <w:szCs w:val="24"/>
        </w:rPr>
      </w:pPr>
      <w:r w:rsidRPr="000977F1">
        <w:rPr>
          <w:sz w:val="24"/>
          <w:szCs w:val="24"/>
        </w:rPr>
        <w:tab/>
        <w:t>В тази насока се е произнесъл и ВАС, в решение по адм. д. № 10272/ 2013 г. и в решение по адм. д. № 5698/2014 г., в които е обсъдил легитимността на п</w:t>
      </w:r>
      <w:r>
        <w:rPr>
          <w:sz w:val="24"/>
          <w:szCs w:val="24"/>
        </w:rPr>
        <w:t>ървия главен инспектор на ИВСС (предвид изтеклия му мандат)</w:t>
      </w:r>
      <w:r w:rsidRPr="000977F1">
        <w:rPr>
          <w:sz w:val="24"/>
          <w:szCs w:val="24"/>
        </w:rPr>
        <w:t xml:space="preserve">, като се е позовал и на решението на </w:t>
      </w:r>
      <w:r>
        <w:rPr>
          <w:sz w:val="24"/>
          <w:szCs w:val="24"/>
        </w:rPr>
        <w:t>КС по к. д. № 12/</w:t>
      </w:r>
      <w:r w:rsidRPr="000977F1">
        <w:rPr>
          <w:sz w:val="24"/>
          <w:szCs w:val="24"/>
        </w:rPr>
        <w:t>2010 г. В</w:t>
      </w:r>
      <w:r>
        <w:rPr>
          <w:sz w:val="24"/>
          <w:szCs w:val="24"/>
        </w:rPr>
        <w:t>ърховният административен съд</w:t>
      </w:r>
      <w:r w:rsidRPr="000977F1">
        <w:rPr>
          <w:sz w:val="24"/>
          <w:szCs w:val="24"/>
        </w:rPr>
        <w:t xml:space="preserve"> е приел, че „чрез мандатността се цели ефективно функциониране на институциите и временното осъществяване на пълномощия до избиране на приемник не следва да се възприема като насочено към преодоляване на демократичния принцип за ротация. </w:t>
      </w:r>
      <w:r w:rsidRPr="0042298A">
        <w:rPr>
          <w:b/>
          <w:sz w:val="24"/>
          <w:szCs w:val="24"/>
        </w:rPr>
        <w:t>Функционалната необходимост от непрекъсваемост предотвратява междувластието, като осигурява успешното функциониране на държавните органи и е в основата на демократичния процес, изискващ работещи институции, като гаранция за съществуването на правовата държава“.</w:t>
      </w:r>
    </w:p>
    <w:p w:rsidR="00E00343" w:rsidRDefault="00E00343" w:rsidP="00E00343">
      <w:pPr>
        <w:rPr>
          <w:sz w:val="24"/>
          <w:szCs w:val="24"/>
        </w:rPr>
      </w:pPr>
      <w:r w:rsidRPr="000977F1">
        <w:rPr>
          <w:sz w:val="24"/>
          <w:szCs w:val="24"/>
        </w:rPr>
        <w:tab/>
        <w:t>Главният инспектор и инспекторите не носят вина, че продължават да изпълняват задълженията си в ИВСС, за да осигурят функционирането на държавния орган до</w:t>
      </w:r>
      <w:r>
        <w:rPr>
          <w:sz w:val="24"/>
          <w:szCs w:val="24"/>
        </w:rPr>
        <w:t xml:space="preserve"> избора на нов</w:t>
      </w:r>
      <w:r w:rsidRPr="000977F1">
        <w:rPr>
          <w:sz w:val="24"/>
          <w:szCs w:val="24"/>
        </w:rPr>
        <w:t xml:space="preserve"> от Народното събрание</w:t>
      </w:r>
      <w:r w:rsidRPr="0042298A">
        <w:rPr>
          <w:sz w:val="24"/>
          <w:szCs w:val="24"/>
        </w:rPr>
        <w:t xml:space="preserve">. Именно от законодателния орган зависи </w:t>
      </w:r>
      <w:r>
        <w:rPr>
          <w:sz w:val="24"/>
          <w:szCs w:val="24"/>
        </w:rPr>
        <w:t>своевременното</w:t>
      </w:r>
      <w:r w:rsidRPr="0042298A">
        <w:rPr>
          <w:sz w:val="24"/>
          <w:szCs w:val="24"/>
        </w:rPr>
        <w:t xml:space="preserve"> обявяване на процедурата за избор на нови инспектори и Инспекторатът не следва да бъде обвиняван</w:t>
      </w:r>
      <w:r>
        <w:rPr>
          <w:sz w:val="24"/>
          <w:szCs w:val="24"/>
        </w:rPr>
        <w:t xml:space="preserve"> за липсата на такъв избор, още по-малко</w:t>
      </w:r>
      <w:r w:rsidRPr="0042298A">
        <w:rPr>
          <w:sz w:val="24"/>
          <w:szCs w:val="24"/>
        </w:rPr>
        <w:t xml:space="preserve"> за функционирането си в условията на изтекъл мандат.</w:t>
      </w:r>
    </w:p>
    <w:p w:rsidR="00E00343" w:rsidRPr="000977F1" w:rsidRDefault="00E00343" w:rsidP="00E00343">
      <w:pPr>
        <w:rPr>
          <w:sz w:val="24"/>
          <w:szCs w:val="24"/>
        </w:rPr>
      </w:pPr>
      <w:r>
        <w:rPr>
          <w:sz w:val="24"/>
          <w:szCs w:val="24"/>
        </w:rPr>
        <w:tab/>
        <w:t xml:space="preserve">Именно с оглед осигуряването на дейността на този орган, който ще спре да функционира в условията на непроведен избор, продължихме да осъществяваме правомощията на институцията вече две години, а подаването от наша страна на молби за възстановяване на длъжност през 2020 г. беше обусловено от законовата разпоредба на чл. 50, ал. 1 ЗСВ, която предвижда, че „ при изтичане на мандата или при предсрочното му прекратяване на основание чл. 48, ал. 1, т. 1, главният инспектор и инспекторите </w:t>
      </w:r>
      <w:r w:rsidRPr="005836FA">
        <w:rPr>
          <w:b/>
          <w:sz w:val="24"/>
          <w:szCs w:val="24"/>
        </w:rPr>
        <w:t>в 14- дневен срок от изтичане или предсрочно прекратяване на мандата</w:t>
      </w:r>
      <w:r>
        <w:rPr>
          <w:sz w:val="24"/>
          <w:szCs w:val="24"/>
        </w:rPr>
        <w:t xml:space="preserve">, могат да бъдат възстановени на длъжност с една степен по-висока от заеманата преди избора“,  а ал. 2 на същия текст урежда, че когато горната молба не бъде уважена, съответната колегия на ВСС следва да възстанови тези лица на длъжността, заемана преди избора. За онези от нас, на </w:t>
      </w:r>
      <w:r>
        <w:rPr>
          <w:sz w:val="24"/>
          <w:szCs w:val="24"/>
        </w:rPr>
        <w:lastRenderedPageBreak/>
        <w:t xml:space="preserve">които предстоеше връщане в съдебната система, беше наложително да спазим законовия 14-дневен срок и да подадем молба за възстановяване на длъжност до колегиите на ВСС, като дали ще бъдем възстановени на по-горна длъжност или на същата, зависи от произнасянето на  съответната колегия.      </w:t>
      </w:r>
    </w:p>
    <w:p w:rsidR="00E00343" w:rsidRDefault="00E00343" w:rsidP="00E00343">
      <w:pPr>
        <w:rPr>
          <w:sz w:val="24"/>
          <w:szCs w:val="24"/>
        </w:rPr>
      </w:pPr>
      <w:r w:rsidRPr="000977F1">
        <w:rPr>
          <w:sz w:val="24"/>
          <w:szCs w:val="24"/>
        </w:rPr>
        <w:tab/>
        <w:t>А що се отнася до</w:t>
      </w:r>
      <w:r>
        <w:rPr>
          <w:sz w:val="24"/>
          <w:szCs w:val="24"/>
        </w:rPr>
        <w:t xml:space="preserve"> подадени нови молби от инспектори до ВСС, с искане съветът да се произнесе по молбите им от 2020 г., всеки има право на личен избор и не може да се вини за желанието си да се ползва от действащата законова уредба. Пак повтарям, това е въпрос на личен избор и лично решение.</w:t>
      </w:r>
    </w:p>
    <w:p w:rsidR="00E00343" w:rsidRDefault="00E00343" w:rsidP="00E00343">
      <w:pPr>
        <w:rPr>
          <w:sz w:val="24"/>
          <w:szCs w:val="24"/>
        </w:rPr>
      </w:pPr>
      <w:r>
        <w:rPr>
          <w:sz w:val="24"/>
          <w:szCs w:val="24"/>
        </w:rPr>
        <w:tab/>
        <w:t>Не приемам насаждането на внушения в обществото, че ВСС/ИВСС е орган, съставен „от хора с такъв позорен имидж“, както се изразява за нас един от лидерите на една политическа партия, нито публичното говорене от страна на политиците, че нищо не вършим вече две години. По този начин, макар че едва ли се разбира от нашите критици, се руши авторитета и достойнството не само на конкретната личност, но и се руши авторитета на един конституционно установен държавен орган, от работата на който зависи много за преодоляване на забавянията при движението и приключването на делата и преписките от страна на съдиите, прокурорите и следователите.</w:t>
      </w:r>
    </w:p>
    <w:p w:rsidR="00E00343" w:rsidRDefault="00E00343" w:rsidP="00E00343">
      <w:pPr>
        <w:ind w:firstLine="708"/>
        <w:rPr>
          <w:sz w:val="24"/>
          <w:szCs w:val="24"/>
        </w:rPr>
      </w:pPr>
      <w:r>
        <w:rPr>
          <w:sz w:val="24"/>
          <w:szCs w:val="24"/>
        </w:rPr>
        <w:t xml:space="preserve">Не на последно място искам да акцентирам на </w:t>
      </w:r>
      <w:r w:rsidRPr="000977F1">
        <w:rPr>
          <w:sz w:val="24"/>
          <w:szCs w:val="24"/>
        </w:rPr>
        <w:t>постигнатите резултати от органа през миналата година,</w:t>
      </w:r>
      <w:r>
        <w:rPr>
          <w:sz w:val="24"/>
          <w:szCs w:val="24"/>
        </w:rPr>
        <w:t xml:space="preserve"> които</w:t>
      </w:r>
      <w:r w:rsidRPr="000977F1">
        <w:rPr>
          <w:sz w:val="24"/>
          <w:szCs w:val="24"/>
        </w:rPr>
        <w:t xml:space="preserve"> ще отчета подробно в годишния доклад на институцията за 2021 г., като тук ще посоча само малка част от свършеното през годината. В условията на пандемия от КОВИД-19 успяхме да изпълним годишната си програма, като извършихме общо 93 проверки, от които 53 комплексни планови проверки, 20 контролни проверки и 20 проверки по личните данни в органи на съдебната власт за спазване на принципа за отчетност.</w:t>
      </w:r>
    </w:p>
    <w:p w:rsidR="00E00343" w:rsidRPr="000977F1" w:rsidRDefault="00E00343" w:rsidP="00E00343">
      <w:pPr>
        <w:ind w:firstLine="708"/>
        <w:rPr>
          <w:sz w:val="24"/>
          <w:szCs w:val="24"/>
        </w:rPr>
      </w:pPr>
      <w:r w:rsidRPr="000977F1">
        <w:rPr>
          <w:sz w:val="24"/>
          <w:szCs w:val="24"/>
        </w:rPr>
        <w:t xml:space="preserve">Отделно от годишната ни програма извършихме и 2 проверки по сигнали, като извънредно, извън годишната ни програма, извършихме също 63 проверки в 36 съдилища по критерии, определени в решение на СК на ВСС по т. 20 от Протокол № 32/21.09.2021 г. относно образуването на делата, съгласно чл. 80 от Правилника за администрацията в съдилищата. </w:t>
      </w:r>
      <w:r w:rsidRPr="000977F1">
        <w:rPr>
          <w:b/>
          <w:sz w:val="24"/>
          <w:szCs w:val="24"/>
        </w:rPr>
        <w:t>Или общо през 2021 г. извършихме 158 проверки в органите на съдебната власт.</w:t>
      </w:r>
      <w:r w:rsidRPr="000977F1">
        <w:rPr>
          <w:sz w:val="24"/>
          <w:szCs w:val="24"/>
        </w:rPr>
        <w:t xml:space="preserve">  Отделно извършихме </w:t>
      </w:r>
      <w:r w:rsidRPr="00CC2B6E">
        <w:rPr>
          <w:sz w:val="24"/>
          <w:szCs w:val="24"/>
          <w:lang w:val="en-US"/>
        </w:rPr>
        <w:t xml:space="preserve">574 </w:t>
      </w:r>
      <w:r w:rsidRPr="00CC2B6E">
        <w:rPr>
          <w:sz w:val="24"/>
          <w:szCs w:val="24"/>
        </w:rPr>
        <w:t>проверк</w:t>
      </w:r>
      <w:r>
        <w:rPr>
          <w:sz w:val="24"/>
          <w:szCs w:val="24"/>
        </w:rPr>
        <w:t>и по заявления по Глава трета „</w:t>
      </w:r>
      <w:r w:rsidRPr="00CC2B6E">
        <w:rPr>
          <w:sz w:val="24"/>
          <w:szCs w:val="24"/>
        </w:rPr>
        <w:t>а“</w:t>
      </w:r>
      <w:r>
        <w:rPr>
          <w:sz w:val="24"/>
          <w:szCs w:val="24"/>
        </w:rPr>
        <w:t xml:space="preserve"> от</w:t>
      </w:r>
      <w:r w:rsidRPr="00CC2B6E">
        <w:rPr>
          <w:sz w:val="24"/>
          <w:szCs w:val="24"/>
        </w:rPr>
        <w:t xml:space="preserve"> ЗСВ за забавено правосъдие, констативн</w:t>
      </w:r>
      <w:r w:rsidRPr="000977F1">
        <w:rPr>
          <w:sz w:val="24"/>
          <w:szCs w:val="24"/>
        </w:rPr>
        <w:t>ите протоколи по които сме изпратили на Министерство на правосъдието, проверихме декларациите за имущество и интереси, подавани от магистратите, от които само ежегодните са 4125 броя или</w:t>
      </w:r>
      <w:r>
        <w:rPr>
          <w:sz w:val="24"/>
          <w:szCs w:val="24"/>
        </w:rPr>
        <w:t xml:space="preserve"> проверихме</w:t>
      </w:r>
      <w:r>
        <w:rPr>
          <w:sz w:val="24"/>
          <w:szCs w:val="24"/>
          <w:lang w:val="en-US"/>
        </w:rPr>
        <w:t xml:space="preserve"> </w:t>
      </w:r>
      <w:r w:rsidRPr="000977F1">
        <w:rPr>
          <w:sz w:val="24"/>
          <w:szCs w:val="24"/>
        </w:rPr>
        <w:t xml:space="preserve">имуществото на повече от 9500 лица, включително банковите им сметки към 31.12.2020 г., </w:t>
      </w:r>
      <w:r w:rsidRPr="009A61A9">
        <w:rPr>
          <w:sz w:val="24"/>
          <w:szCs w:val="24"/>
        </w:rPr>
        <w:t>разгледахме и 72 сигнал</w:t>
      </w:r>
      <w:r>
        <w:rPr>
          <w:sz w:val="24"/>
          <w:szCs w:val="24"/>
        </w:rPr>
        <w:t>а</w:t>
      </w:r>
      <w:r w:rsidRPr="009A61A9">
        <w:rPr>
          <w:sz w:val="24"/>
          <w:szCs w:val="24"/>
        </w:rPr>
        <w:t xml:space="preserve"> за нарушения на етичното поведение от с</w:t>
      </w:r>
      <w:r w:rsidRPr="000977F1">
        <w:rPr>
          <w:sz w:val="24"/>
          <w:szCs w:val="24"/>
        </w:rPr>
        <w:t>трана на магистратите. Отделно са произнасянията ни по жалби и си</w:t>
      </w:r>
      <w:r>
        <w:rPr>
          <w:sz w:val="24"/>
          <w:szCs w:val="24"/>
        </w:rPr>
        <w:t>гнали по ЗЗЛД, подавани от лица</w:t>
      </w:r>
      <w:r w:rsidRPr="000977F1">
        <w:rPr>
          <w:sz w:val="24"/>
          <w:szCs w:val="24"/>
        </w:rPr>
        <w:t xml:space="preserve"> с твърдения за нарушаване на правата на субекти на данни от органите на съдебната власт в случаите, в които </w:t>
      </w:r>
      <w:r>
        <w:rPr>
          <w:sz w:val="24"/>
          <w:szCs w:val="24"/>
        </w:rPr>
        <w:t>осъществяват правораздавателна/</w:t>
      </w:r>
      <w:r w:rsidRPr="000977F1">
        <w:rPr>
          <w:sz w:val="24"/>
          <w:szCs w:val="24"/>
        </w:rPr>
        <w:t xml:space="preserve">правоприлагаща дейност. През 2021 г. сме </w:t>
      </w:r>
      <w:r w:rsidRPr="000977F1">
        <w:rPr>
          <w:sz w:val="24"/>
          <w:szCs w:val="24"/>
        </w:rPr>
        <w:lastRenderedPageBreak/>
        <w:t>изпратили 2 сигнала до председателя на ВКС за приемане на тълкувателни решения по въпроси, решавани противоречиво от съдил</w:t>
      </w:r>
      <w:r>
        <w:rPr>
          <w:sz w:val="24"/>
          <w:szCs w:val="24"/>
          <w:lang w:val="en-US"/>
        </w:rPr>
        <w:t>и</w:t>
      </w:r>
      <w:r w:rsidRPr="000977F1">
        <w:rPr>
          <w:sz w:val="24"/>
          <w:szCs w:val="24"/>
        </w:rPr>
        <w:t>щата, както и 3 сигнала по чл. 54</w:t>
      </w:r>
      <w:r>
        <w:rPr>
          <w:sz w:val="24"/>
          <w:szCs w:val="24"/>
        </w:rPr>
        <w:t>,</w:t>
      </w:r>
      <w:r w:rsidRPr="000977F1">
        <w:rPr>
          <w:sz w:val="24"/>
          <w:szCs w:val="24"/>
        </w:rPr>
        <w:t xml:space="preserve"> ал. 1</w:t>
      </w:r>
      <w:r>
        <w:rPr>
          <w:sz w:val="24"/>
          <w:szCs w:val="24"/>
        </w:rPr>
        <w:t>,</w:t>
      </w:r>
      <w:r w:rsidRPr="000977F1">
        <w:rPr>
          <w:sz w:val="24"/>
          <w:szCs w:val="24"/>
        </w:rPr>
        <w:t xml:space="preserve"> т. 7 ЗСВ до министъра на правосъдието, служебния министър- председател и председателстващия СК на ВСС. Всички те са публикувани на интернет страницата на Инспектората и всеки, който се интересува и е обективен, може да се запознае с нашата работа.</w:t>
      </w:r>
    </w:p>
    <w:p w:rsidR="00E00343" w:rsidRPr="000977F1" w:rsidRDefault="00E00343" w:rsidP="00E00343">
      <w:pPr>
        <w:rPr>
          <w:sz w:val="24"/>
          <w:szCs w:val="24"/>
        </w:rPr>
      </w:pPr>
      <w:r w:rsidRPr="000977F1">
        <w:rPr>
          <w:sz w:val="24"/>
          <w:szCs w:val="24"/>
        </w:rPr>
        <w:tab/>
      </w:r>
      <w:r>
        <w:rPr>
          <w:sz w:val="24"/>
          <w:szCs w:val="24"/>
        </w:rPr>
        <w:t>Внушенията, че</w:t>
      </w:r>
      <w:r w:rsidRPr="000977F1">
        <w:rPr>
          <w:sz w:val="24"/>
          <w:szCs w:val="24"/>
        </w:rPr>
        <w:t xml:space="preserve"> Инспекторат</w:t>
      </w:r>
      <w:r>
        <w:rPr>
          <w:sz w:val="24"/>
          <w:szCs w:val="24"/>
        </w:rPr>
        <w:t>ът е нелегитимен и не работи</w:t>
      </w:r>
      <w:r w:rsidRPr="000977F1">
        <w:rPr>
          <w:sz w:val="24"/>
          <w:szCs w:val="24"/>
        </w:rPr>
        <w:t xml:space="preserve"> трябва да спр</w:t>
      </w:r>
      <w:r>
        <w:rPr>
          <w:sz w:val="24"/>
          <w:szCs w:val="24"/>
        </w:rPr>
        <w:t>ат, тъй  като такова публично говорене вреди на институцията и на държавността въобще и в този смисъл</w:t>
      </w:r>
      <w:r w:rsidRPr="000977F1">
        <w:rPr>
          <w:sz w:val="24"/>
          <w:szCs w:val="24"/>
        </w:rPr>
        <w:t xml:space="preserve"> Народното събрание</w:t>
      </w:r>
      <w:r>
        <w:rPr>
          <w:sz w:val="24"/>
          <w:szCs w:val="24"/>
        </w:rPr>
        <w:t xml:space="preserve"> трябва</w:t>
      </w:r>
      <w:r w:rsidRPr="000977F1">
        <w:rPr>
          <w:sz w:val="24"/>
          <w:szCs w:val="24"/>
        </w:rPr>
        <w:t xml:space="preserve"> да си свърши работата и да обяви процедура за избор на нов главен инспектор и инспектори, защото от тов</w:t>
      </w:r>
      <w:r>
        <w:rPr>
          <w:sz w:val="24"/>
          <w:szCs w:val="24"/>
        </w:rPr>
        <w:t>а бездействие страда авторитета</w:t>
      </w:r>
      <w:r w:rsidRPr="000977F1">
        <w:rPr>
          <w:sz w:val="24"/>
          <w:szCs w:val="24"/>
        </w:rPr>
        <w:t xml:space="preserve"> на институцията, а това не е полезно </w:t>
      </w:r>
      <w:r>
        <w:rPr>
          <w:sz w:val="24"/>
          <w:szCs w:val="24"/>
        </w:rPr>
        <w:t xml:space="preserve">нито </w:t>
      </w:r>
      <w:r w:rsidRPr="000977F1">
        <w:rPr>
          <w:sz w:val="24"/>
          <w:szCs w:val="24"/>
        </w:rPr>
        <w:t>за магистратите, нито за хората, които се обръщат за съдействие към Инспектората.</w:t>
      </w:r>
    </w:p>
    <w:p w:rsidR="00E00343" w:rsidRDefault="00E00343" w:rsidP="00E00343">
      <w:pPr>
        <w:rPr>
          <w:sz w:val="24"/>
          <w:szCs w:val="24"/>
        </w:rPr>
      </w:pPr>
      <w:r w:rsidRPr="000977F1">
        <w:rPr>
          <w:sz w:val="24"/>
          <w:szCs w:val="24"/>
        </w:rPr>
        <w:tab/>
        <w:t>Вярвам, че в качеството Ви на представители на независимата</w:t>
      </w:r>
      <w:r>
        <w:rPr>
          <w:sz w:val="24"/>
          <w:szCs w:val="24"/>
        </w:rPr>
        <w:t xml:space="preserve"> и отговорна</w:t>
      </w:r>
      <w:r w:rsidRPr="000977F1">
        <w:rPr>
          <w:sz w:val="24"/>
          <w:szCs w:val="24"/>
        </w:rPr>
        <w:t xml:space="preserve"> журналистика, ще публикувате настоящото право на отговор в името на истината и обективността.</w:t>
      </w:r>
    </w:p>
    <w:p w:rsidR="00E00343" w:rsidRDefault="00E00343" w:rsidP="00E00343">
      <w:pPr>
        <w:rPr>
          <w:sz w:val="24"/>
          <w:szCs w:val="24"/>
        </w:rPr>
      </w:pPr>
    </w:p>
    <w:p w:rsidR="00E00343" w:rsidRPr="000977F1" w:rsidRDefault="00E00343" w:rsidP="00E0034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Главен инспектор на ИВСС</w:t>
      </w:r>
      <w:r>
        <w:rPr>
          <w:sz w:val="24"/>
          <w:szCs w:val="24"/>
        </w:rPr>
        <w:t>:</w:t>
      </w:r>
      <w:bookmarkStart w:id="0" w:name="_GoBack"/>
      <w:bookmarkEnd w:id="0"/>
      <w:r>
        <w:rPr>
          <w:sz w:val="24"/>
          <w:szCs w:val="24"/>
        </w:rPr>
        <w:t xml:space="preserve"> Теодора Точкова</w:t>
      </w:r>
    </w:p>
    <w:p w:rsidR="004A3273" w:rsidRDefault="004A3273" w:rsidP="0079739E">
      <w:pPr>
        <w:tabs>
          <w:tab w:val="left" w:pos="720"/>
        </w:tabs>
        <w:spacing w:line="240" w:lineRule="auto"/>
        <w:rPr>
          <w:b/>
        </w:rPr>
      </w:pPr>
    </w:p>
    <w:sectPr w:rsidR="004A3273" w:rsidSect="004A3273">
      <w:headerReference w:type="default" r:id="rId8"/>
      <w:footerReference w:type="default" r:id="rId9"/>
      <w:headerReference w:type="first" r:id="rId10"/>
      <w:footerReference w:type="first" r:id="rId11"/>
      <w:pgSz w:w="11906" w:h="16838"/>
      <w:pgMar w:top="899" w:right="987" w:bottom="1418" w:left="1247" w:header="709" w:footer="709"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B77" w:rsidRDefault="003E2B77" w:rsidP="00910B94">
      <w:pPr>
        <w:spacing w:line="240" w:lineRule="auto"/>
      </w:pPr>
      <w:r>
        <w:separator/>
      </w:r>
    </w:p>
  </w:endnote>
  <w:endnote w:type="continuationSeparator" w:id="0">
    <w:p w:rsidR="003E2B77" w:rsidRDefault="003E2B77" w:rsidP="00910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3240"/>
      <w:docPartObj>
        <w:docPartGallery w:val="Page Numbers (Bottom of Page)"/>
        <w:docPartUnique/>
      </w:docPartObj>
    </w:sdtPr>
    <w:sdtEndPr/>
    <w:sdtContent>
      <w:p w:rsidR="005671F5" w:rsidRDefault="005671F5">
        <w:pPr>
          <w:pStyle w:val="Footer"/>
          <w:jc w:val="right"/>
        </w:pPr>
        <w:r>
          <w:fldChar w:fldCharType="begin"/>
        </w:r>
        <w:r>
          <w:instrText>PAGE   \* MERGEFORMAT</w:instrText>
        </w:r>
        <w:r>
          <w:fldChar w:fldCharType="separate"/>
        </w:r>
        <w:r w:rsidR="00E00343">
          <w:rPr>
            <w:noProof/>
          </w:rPr>
          <w:t>4</w:t>
        </w:r>
        <w:r>
          <w:fldChar w:fldCharType="end"/>
        </w:r>
      </w:p>
    </w:sdtContent>
  </w:sdt>
  <w:p w:rsidR="00597B46" w:rsidRDefault="0059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67474"/>
      <w:docPartObj>
        <w:docPartGallery w:val="Page Numbers (Bottom of Page)"/>
        <w:docPartUnique/>
      </w:docPartObj>
    </w:sdtPr>
    <w:sdtEndPr>
      <w:rPr>
        <w:noProof/>
      </w:rPr>
    </w:sdtEndPr>
    <w:sdtContent>
      <w:p w:rsidR="003D09A4" w:rsidRDefault="003D09A4">
        <w:pPr>
          <w:pStyle w:val="Footer"/>
          <w:jc w:val="right"/>
        </w:pPr>
        <w:r>
          <w:fldChar w:fldCharType="begin"/>
        </w:r>
        <w:r>
          <w:instrText xml:space="preserve"> PAGE   \* MERGEFORMAT </w:instrText>
        </w:r>
        <w:r>
          <w:fldChar w:fldCharType="separate"/>
        </w:r>
        <w:r w:rsidR="00E00343">
          <w:rPr>
            <w:noProof/>
          </w:rPr>
          <w:t>1</w:t>
        </w:r>
        <w:r>
          <w:rPr>
            <w:noProof/>
          </w:rPr>
          <w:fldChar w:fldCharType="end"/>
        </w:r>
      </w:p>
    </w:sdtContent>
  </w:sdt>
  <w:p w:rsidR="003D09A4" w:rsidRDefault="003D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77" w:rsidRDefault="003E2B77" w:rsidP="00910B94">
      <w:pPr>
        <w:spacing w:line="240" w:lineRule="auto"/>
      </w:pPr>
      <w:r>
        <w:separator/>
      </w:r>
    </w:p>
  </w:footnote>
  <w:footnote w:type="continuationSeparator" w:id="0">
    <w:p w:rsidR="003E2B77" w:rsidRDefault="003E2B77" w:rsidP="00910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822"/>
    </w:tblGrid>
    <w:tr w:rsidR="00910B94" w:rsidTr="002B08D7">
      <w:trPr>
        <w:jc w:val="center"/>
      </w:trPr>
      <w:tc>
        <w:tcPr>
          <w:tcW w:w="1277" w:type="dxa"/>
          <w:vMerge w:val="restart"/>
        </w:tcPr>
        <w:p w:rsidR="00910B94" w:rsidRDefault="00910B94" w:rsidP="00181031">
          <w:pPr>
            <w:pStyle w:val="Header"/>
            <w:ind w:left="-142"/>
            <w:jc w:val="right"/>
          </w:pPr>
        </w:p>
      </w:tc>
      <w:tc>
        <w:tcPr>
          <w:tcW w:w="8822" w:type="dxa"/>
        </w:tcPr>
        <w:p w:rsidR="00AE0185" w:rsidRPr="006629D1" w:rsidRDefault="00AE0185" w:rsidP="000E1320">
          <w:pPr>
            <w:pStyle w:val="Header"/>
            <w:tabs>
              <w:tab w:val="clear" w:pos="4703"/>
              <w:tab w:val="clear" w:pos="9406"/>
            </w:tabs>
            <w:ind w:left="-1526"/>
            <w:jc w:val="center"/>
            <w:rPr>
              <w:b/>
            </w:rPr>
          </w:pPr>
        </w:p>
      </w:tc>
    </w:tr>
    <w:tr w:rsidR="00910B94" w:rsidTr="00F81CED">
      <w:trPr>
        <w:jc w:val="center"/>
      </w:trPr>
      <w:tc>
        <w:tcPr>
          <w:tcW w:w="1277" w:type="dxa"/>
          <w:vMerge/>
        </w:tcPr>
        <w:p w:rsidR="00910B94" w:rsidRDefault="00910B94">
          <w:pPr>
            <w:pStyle w:val="Header"/>
          </w:pPr>
        </w:p>
      </w:tc>
      <w:tc>
        <w:tcPr>
          <w:tcW w:w="8822" w:type="dxa"/>
          <w:vAlign w:val="center"/>
        </w:tcPr>
        <w:p w:rsidR="00910B94" w:rsidRPr="00E13F94" w:rsidRDefault="00910B94" w:rsidP="00F81CED">
          <w:pPr>
            <w:pStyle w:val="Header"/>
            <w:tabs>
              <w:tab w:val="clear" w:pos="4703"/>
              <w:tab w:val="clear" w:pos="9406"/>
            </w:tabs>
            <w:ind w:left="-1526"/>
            <w:jc w:val="center"/>
            <w:rPr>
              <w:b/>
              <w:lang w:val="en-US"/>
            </w:rPr>
          </w:pPr>
        </w:p>
      </w:tc>
    </w:tr>
    <w:tr w:rsidR="000E1320" w:rsidTr="002B08D7">
      <w:trPr>
        <w:trHeight w:val="459"/>
        <w:jc w:val="center"/>
      </w:trPr>
      <w:tc>
        <w:tcPr>
          <w:tcW w:w="10099" w:type="dxa"/>
          <w:gridSpan w:val="2"/>
          <w:vAlign w:val="center"/>
        </w:tcPr>
        <w:p w:rsidR="000E1320" w:rsidRPr="006629D1" w:rsidRDefault="000E1320" w:rsidP="004E5B79">
          <w:pPr>
            <w:pStyle w:val="Header"/>
            <w:tabs>
              <w:tab w:val="clear" w:pos="4703"/>
              <w:tab w:val="clear" w:pos="9406"/>
            </w:tabs>
            <w:jc w:val="center"/>
            <w:rPr>
              <w:b/>
            </w:rPr>
          </w:pPr>
        </w:p>
      </w:tc>
    </w:tr>
  </w:tbl>
  <w:p w:rsidR="006629D1" w:rsidRDefault="006629D1" w:rsidP="004E5B79">
    <w:pPr>
      <w:pStyle w:val="Header"/>
      <w:tabs>
        <w:tab w:val="clear" w:pos="4703"/>
        <w:tab w:val="clear" w:pos="94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818"/>
    </w:tblGrid>
    <w:tr w:rsidR="004A3273" w:rsidTr="004A3273">
      <w:trPr>
        <w:jc w:val="center"/>
      </w:trPr>
      <w:tc>
        <w:tcPr>
          <w:tcW w:w="1277" w:type="dxa"/>
          <w:vMerge w:val="restart"/>
          <w:hideMark/>
        </w:tcPr>
        <w:p w:rsidR="004A3273" w:rsidRDefault="004A3273">
          <w:pPr>
            <w:pStyle w:val="Header"/>
            <w:ind w:left="-142"/>
            <w:jc w:val="right"/>
            <w:rPr>
              <w:sz w:val="20"/>
              <w:szCs w:val="20"/>
            </w:rPr>
          </w:pPr>
          <w:r>
            <w:rPr>
              <w:rFonts w:ascii="ExcelciorCyr" w:hAnsi="ExcelciorCyr"/>
              <w:b/>
              <w:noProof/>
              <w:sz w:val="30"/>
              <w:szCs w:val="20"/>
              <w:lang w:val="en-US" w:eastAsia="en-US"/>
            </w:rPr>
            <w:drawing>
              <wp:inline distT="0" distB="0" distL="0" distR="0">
                <wp:extent cx="781050" cy="8667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r>
            <w:rPr>
              <w:rFonts w:asciiTheme="minorHAnsi" w:eastAsiaTheme="minorEastAsia" w:hAnsiTheme="minorHAnsi" w:cstheme="minorBidi"/>
              <w:noProof/>
              <w:sz w:val="22"/>
              <w:szCs w:val="22"/>
              <w:lang w:val="en-US" w:eastAsia="en-US"/>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873760</wp:posOffset>
                    </wp:positionV>
                    <wp:extent cx="6022975" cy="635"/>
                    <wp:effectExtent l="0" t="0" r="15875" b="37465"/>
                    <wp:wrapNone/>
                    <wp:docPr id="6" name="Съединител &quot;права стрелка&quo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2A462" id="_x0000_t32" coordsize="21600,21600" o:spt="32" o:oned="t" path="m,l21600,21600e" filled="f">
                    <v:path arrowok="t" fillok="f" o:connecttype="none"/>
                    <o:lock v:ext="edit" shapetype="t"/>
                  </v:shapetype>
                  <v:shape id="Съединител &quot;права стрелка&quot; 6" o:spid="_x0000_s1026" type="#_x0000_t32" style="position:absolute;margin-left:-.2pt;margin-top:68.8pt;width:47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qgXgIAAG4EAAAOAAAAZHJzL2Uyb0RvYy54bWysVM1u1DAQviPxDlYO3LZJttu0Dc1WKNnl&#10;UqBSywN4bWdjkdjG9m52hSpBj7wFb7BCIFUgxCtk34ix90ctXBAiB2ec8XzzzcznnJ0vmhrNmTZc&#10;iiyID6IAMUEk5WKaBa+vx72TABmLBcW1FCwLlswE58PHj85albK+rGRNmUYAIkzaqiyorFVpGBpS&#10;sQabA6mYAGcpdYMtbPU0pBq3gN7UYT+KkrCVmiotCTMGvhYbZzD0+GXJiH1VloZZVGcBcLN+1X6d&#10;uDUcnuF0qrGqONnSwP/AosFcQNI9VIEtRjPN/4BqONHSyNIeENmEsiw5Yb4GqCaOfqvmqsKK+Vqg&#10;OUbt22T+Hyx5Ob/UiNMsSAIkcAMj6j6tP3Zfuy/dXfeju1vfgv0dPXk7k/Zp93P9vlt1n7sVWn9Y&#10;38IGfN23brVxo8T1s1UmBdhcXGrXEbIQV+pCkjcGCZlXWEyZr+t6qSBZ7CLCByFuYxSwmrQvJIUz&#10;eGalb+6i1I2DhLahhZ/hcj9DtrCIwMck6vdPj48CRMCXHB55fJzuQpU29jmTDXJGFhirMZ9WNpdC&#10;gFakjn0iPL8w1hHD6S7A5RVyzOvaS6YWqPX4kQ8wsubUOd0xo6eTvNZojp3o/LNl8eCYljNBPVjF&#10;MB1tbYt5vbEheS0cHpQGdLbWRlXvTqPT0cnoZNAb9JNRbxAVRe/ZOB/0knF8fFQcFnlexDeOWjxI&#10;K04pE47dTuHx4O8UtL1rG23uNb5vQ/gQ3fcLyO7enrSfrRvnRhgTSZeXejdzELU/vL2A7tbc34N9&#10;/zcx/AUAAP//AwBQSwMEFAAGAAgAAAAhAPR/htLeAAAACQEAAA8AAABkcnMvZG93bnJldi54bWxM&#10;j81OwzAQhO9IvIO1SNxap6VqS4hToQISp6qUqojbNjZxRLyOYueHt2fhAsedGc1+k21GV4vetKHy&#10;pGA2TUAYKryuqFRwfH2arEGEiKSx9mQUfJkAm/zyIsNU+4FeTH+IpeASCikqsDE2qZShsMZhmPrG&#10;EHsfvnUY+WxLqVscuNzVcp4kS+mwIv5gsTFba4rPQ+cUOHz23dxu+91pfNjr4Z2K3eObUtdX4/0d&#10;iGjG+BeGH3xGh5yZzr4jHUStYLLgIMs3qyUI9m8X6xmI86+yApln8v+C/BsAAP//AwBQSwECLQAU&#10;AAYACAAAACEAtoM4kv4AAADhAQAAEwAAAAAAAAAAAAAAAAAAAAAAW0NvbnRlbnRfVHlwZXNdLnht&#10;bFBLAQItABQABgAIAAAAIQA4/SH/1gAAAJQBAAALAAAAAAAAAAAAAAAAAC8BAABfcmVscy8ucmVs&#10;c1BLAQItABQABgAIAAAAIQCYy8qgXgIAAG4EAAAOAAAAAAAAAAAAAAAAAC4CAABkcnMvZTJvRG9j&#10;LnhtbFBLAQItABQABgAIAAAAIQD0f4bS3gAAAAkBAAAPAAAAAAAAAAAAAAAAALgEAABkcnMvZG93&#10;bnJldi54bWxQSwUGAAAAAAQABADzAAAAwwUAAAAA&#10;" strokeweight=".5pt"/>
                </w:pict>
              </mc:Fallback>
            </mc:AlternateContent>
          </w:r>
          <w:r>
            <w:rPr>
              <w:rFonts w:asciiTheme="minorHAnsi" w:eastAsiaTheme="minorEastAsia" w:hAnsiTheme="minorHAnsi" w:cstheme="minorBidi"/>
              <w:noProof/>
              <w:sz w:val="22"/>
              <w:szCs w:val="22"/>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-3175</wp:posOffset>
                    </wp:positionH>
                    <wp:positionV relativeFrom="paragraph">
                      <wp:posOffset>852805</wp:posOffset>
                    </wp:positionV>
                    <wp:extent cx="6025515" cy="0"/>
                    <wp:effectExtent l="0" t="0" r="13335" b="1905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F84BA" id="Съединител &quot;права стрелка&quot; 2" o:spid="_x0000_s1026" type="#_x0000_t32" style="position:absolute;margin-left:-.25pt;margin-top:67.15pt;width:474.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SyXgIAAG0EAAAOAAAAZHJzL2Uyb0RvYy54bWysVM2O0zAQviPxDpYP3LpJSlp2w6YrlLRc&#10;FlhplwdwbaeJSGxju00rtBLskbfgDSoE0gqEeIX0jRi7P9qFC0Lk4Iwznm++mfmc07NlU6MF16aS&#10;IsXRUYgRF1SySsxS/Ppq0jvGyFgiGKml4ClecYPPRg8fnLYq4X1ZyppxjQBEmKRVKS6tVUkQGFry&#10;hpgjqbgAZyF1Qyxs9SxgmrSA3tRBPwyHQSs1U1pSbgx8zbdOPPL4RcGpfVUUhltUpxi4Wb9qv07d&#10;GoxOSTLTRJUV3dEg/8CiIZWApAeonFiC5rr6A6qpqJZGFvaIyiaQRVFR7muAaqLwt2ouS6K4rwWa&#10;Y9ShTeb/wdKXiwuNKpbiPkaCNDCi7tPmY/e1+9Lddj+6280N2N/Ro7dzaZ92Pzfvu3X3uVujzYfN&#10;DWzA133r1ls36rt+tsokAJuJC+06QpfiUp1L+sYgIbOSiBn3dV2tFCSLXERwL8RtjAJW0/aFZHCG&#10;zK30zV0WunGQ0Da09DNcHWbIlxZR+DgM+4NBNMCI7n0BSfaBShv7nMsGOSPFxmpSzUqbSSFAKVJH&#10;Pg1ZnBvraJFkH+CyCjmp6toLphaohY4N4jD0EUbWFXNed87o2TSrNVoQpzn/+CLBc/eYlnPBPFrJ&#10;CRvvbEuqemtD9lo4PKgM+OysrajenYQn4+PxcdyL+8NxLw7zvPdsksW94SR6Msgf51mWR9eOWhQn&#10;ZcUYF47dXuBR/HcC2l21rTQPEj/0IbiP7hsGZPdvT9qP1k1zq4upZKsLvR85aNof3t0/d2nu7sG+&#10;+5cY/QIAAP//AwBQSwMEFAAGAAgAAAAhAOQF0SrcAAAACQEAAA8AAABkcnMvZG93bnJldi54bWxM&#10;j1FrwkAQhN8L/Q/HFvqmF2tsNeYiRShIoQ/V/IA1WZPQ3F7InXr++26h0D7uzDD7Tb6JtlcXGn3n&#10;2MBsmoAirlzdcWOgPLxNlqB8QK6xd0wGbuRhU9zf5ZjV7sqfdNmHRkkJ+wwNtCEMmda+asmin7qB&#10;WLyTGy0GOcdG1yNepdz2+ilJnrXFjuVDiwNtW6q+9mdr4KVcVWU8zHbbXXCkF+94+4hozONDfF2D&#10;ChTDXxh+8AUdCmE6ujPXXvUGJgsJijxP56DEX6XLFNTxV9FFrv8vKL4BAAD//wMAUEsBAi0AFAAG&#10;AAgAAAAhALaDOJL+AAAA4QEAABMAAAAAAAAAAAAAAAAAAAAAAFtDb250ZW50X1R5cGVzXS54bWxQ&#10;SwECLQAUAAYACAAAACEAOP0h/9YAAACUAQAACwAAAAAAAAAAAAAAAAAvAQAAX3JlbHMvLnJlbHNQ&#10;SwECLQAUAAYACAAAACEAFrr0sl4CAABtBAAADgAAAAAAAAAAAAAAAAAuAgAAZHJzL2Uyb0RvYy54&#10;bWxQSwECLQAUAAYACAAAACEA5AXRKtwAAAAJAQAADwAAAAAAAAAAAAAAAAC4BAAAZHJzL2Rvd25y&#10;ZXYueG1sUEsFBgAAAAAEAAQA8wAAAMEFAAAAAA==&#10;" strokeweight="2pt"/>
                </w:pict>
              </mc:Fallback>
            </mc:AlternateContent>
          </w:r>
        </w:p>
      </w:tc>
      <w:tc>
        <w:tcPr>
          <w:tcW w:w="8822" w:type="dxa"/>
        </w:tcPr>
        <w:p w:rsidR="004A3273" w:rsidRDefault="004A3273">
          <w:pPr>
            <w:pStyle w:val="Header"/>
            <w:ind w:left="-1526"/>
            <w:jc w:val="center"/>
            <w:rPr>
              <w:b/>
            </w:rPr>
          </w:pPr>
        </w:p>
        <w:p w:rsidR="004A3273" w:rsidRDefault="004A3273">
          <w:pPr>
            <w:pStyle w:val="Header"/>
            <w:ind w:left="-1526"/>
            <w:jc w:val="center"/>
            <w:rPr>
              <w:b/>
            </w:rPr>
          </w:pPr>
          <w:r>
            <w:rPr>
              <w:b/>
            </w:rPr>
            <w:t>РЕПУБЛИКА БЪЛГАРИЯ</w:t>
          </w:r>
        </w:p>
      </w:tc>
    </w:tr>
    <w:tr w:rsidR="004A3273" w:rsidTr="004A3273">
      <w:trPr>
        <w:jc w:val="center"/>
      </w:trPr>
      <w:tc>
        <w:tcPr>
          <w:tcW w:w="10099" w:type="dxa"/>
          <w:vMerge/>
          <w:vAlign w:val="center"/>
          <w:hideMark/>
        </w:tcPr>
        <w:p w:rsidR="004A3273" w:rsidRDefault="004A3273">
          <w:pPr>
            <w:spacing w:line="240" w:lineRule="auto"/>
            <w:rPr>
              <w:sz w:val="20"/>
              <w:szCs w:val="20"/>
            </w:rPr>
          </w:pPr>
        </w:p>
      </w:tc>
      <w:tc>
        <w:tcPr>
          <w:tcW w:w="8822" w:type="dxa"/>
          <w:vAlign w:val="center"/>
          <w:hideMark/>
        </w:tcPr>
        <w:p w:rsidR="004A3273" w:rsidRDefault="004A3273">
          <w:pPr>
            <w:pStyle w:val="Header"/>
            <w:ind w:left="-1526"/>
            <w:jc w:val="center"/>
            <w:rPr>
              <w:b/>
              <w:lang w:val="en-US"/>
            </w:rPr>
          </w:pPr>
          <w:r>
            <w:rPr>
              <w:b/>
            </w:rPr>
            <w:t>ИНСПЕКТОРАТ КЪМ ВИСШИЯ СЪДЕБЕН СЪВЕТ</w:t>
          </w:r>
        </w:p>
      </w:tc>
    </w:tr>
    <w:tr w:rsidR="004A3273" w:rsidTr="004A3273">
      <w:trPr>
        <w:trHeight w:val="459"/>
        <w:jc w:val="center"/>
      </w:trPr>
      <w:tc>
        <w:tcPr>
          <w:tcW w:w="10099" w:type="dxa"/>
          <w:gridSpan w:val="2"/>
          <w:vAlign w:val="center"/>
          <w:hideMark/>
        </w:tcPr>
        <w:p w:rsidR="004A3273" w:rsidRDefault="004A3273">
          <w:pPr>
            <w:pStyle w:val="Header"/>
            <w:jc w:val="center"/>
            <w:rPr>
              <w:b/>
              <w:sz w:val="20"/>
              <w:szCs w:val="20"/>
            </w:rPr>
          </w:pPr>
          <w:r>
            <w:rPr>
              <w:sz w:val="24"/>
              <w:szCs w:val="24"/>
            </w:rPr>
            <w:t>гр. София 1000, ул. „Георг Вашингтон” № 17, тел.: 02 9057502, факс: 02 9057503</w:t>
          </w:r>
        </w:p>
      </w:tc>
    </w:tr>
  </w:tbl>
  <w:p w:rsidR="00597B46" w:rsidRDefault="00597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FC"/>
    <w:multiLevelType w:val="hybridMultilevel"/>
    <w:tmpl w:val="0C30E87A"/>
    <w:lvl w:ilvl="0" w:tplc="E3F84D04">
      <w:start w:val="3"/>
      <w:numFmt w:val="bullet"/>
      <w:lvlText w:val="-"/>
      <w:lvlJc w:val="left"/>
      <w:pPr>
        <w:tabs>
          <w:tab w:val="num" w:pos="1740"/>
        </w:tabs>
        <w:ind w:left="1740" w:hanging="360"/>
      </w:pPr>
      <w:rPr>
        <w:rFonts w:ascii="Times New Roman" w:eastAsia="Times New Roman" w:hAnsi="Times New Roman" w:cs="Times New Roman" w:hint="default"/>
      </w:rPr>
    </w:lvl>
    <w:lvl w:ilvl="1" w:tplc="04020003" w:tentative="1">
      <w:start w:val="1"/>
      <w:numFmt w:val="bullet"/>
      <w:lvlText w:val="o"/>
      <w:lvlJc w:val="left"/>
      <w:pPr>
        <w:tabs>
          <w:tab w:val="num" w:pos="2460"/>
        </w:tabs>
        <w:ind w:left="2460" w:hanging="360"/>
      </w:pPr>
      <w:rPr>
        <w:rFonts w:ascii="Courier New" w:hAnsi="Courier New" w:cs="Courier New" w:hint="default"/>
      </w:rPr>
    </w:lvl>
    <w:lvl w:ilvl="2" w:tplc="04020005" w:tentative="1">
      <w:start w:val="1"/>
      <w:numFmt w:val="bullet"/>
      <w:lvlText w:val=""/>
      <w:lvlJc w:val="left"/>
      <w:pPr>
        <w:tabs>
          <w:tab w:val="num" w:pos="3180"/>
        </w:tabs>
        <w:ind w:left="3180" w:hanging="360"/>
      </w:pPr>
      <w:rPr>
        <w:rFonts w:ascii="Wingdings" w:hAnsi="Wingdings" w:hint="default"/>
      </w:rPr>
    </w:lvl>
    <w:lvl w:ilvl="3" w:tplc="04020001" w:tentative="1">
      <w:start w:val="1"/>
      <w:numFmt w:val="bullet"/>
      <w:lvlText w:val=""/>
      <w:lvlJc w:val="left"/>
      <w:pPr>
        <w:tabs>
          <w:tab w:val="num" w:pos="3900"/>
        </w:tabs>
        <w:ind w:left="3900" w:hanging="360"/>
      </w:pPr>
      <w:rPr>
        <w:rFonts w:ascii="Symbol" w:hAnsi="Symbol" w:hint="default"/>
      </w:rPr>
    </w:lvl>
    <w:lvl w:ilvl="4" w:tplc="04020003" w:tentative="1">
      <w:start w:val="1"/>
      <w:numFmt w:val="bullet"/>
      <w:lvlText w:val="o"/>
      <w:lvlJc w:val="left"/>
      <w:pPr>
        <w:tabs>
          <w:tab w:val="num" w:pos="4620"/>
        </w:tabs>
        <w:ind w:left="4620" w:hanging="360"/>
      </w:pPr>
      <w:rPr>
        <w:rFonts w:ascii="Courier New" w:hAnsi="Courier New" w:cs="Courier New" w:hint="default"/>
      </w:rPr>
    </w:lvl>
    <w:lvl w:ilvl="5" w:tplc="04020005" w:tentative="1">
      <w:start w:val="1"/>
      <w:numFmt w:val="bullet"/>
      <w:lvlText w:val=""/>
      <w:lvlJc w:val="left"/>
      <w:pPr>
        <w:tabs>
          <w:tab w:val="num" w:pos="5340"/>
        </w:tabs>
        <w:ind w:left="5340" w:hanging="360"/>
      </w:pPr>
      <w:rPr>
        <w:rFonts w:ascii="Wingdings" w:hAnsi="Wingdings" w:hint="default"/>
      </w:rPr>
    </w:lvl>
    <w:lvl w:ilvl="6" w:tplc="04020001" w:tentative="1">
      <w:start w:val="1"/>
      <w:numFmt w:val="bullet"/>
      <w:lvlText w:val=""/>
      <w:lvlJc w:val="left"/>
      <w:pPr>
        <w:tabs>
          <w:tab w:val="num" w:pos="6060"/>
        </w:tabs>
        <w:ind w:left="6060" w:hanging="360"/>
      </w:pPr>
      <w:rPr>
        <w:rFonts w:ascii="Symbol" w:hAnsi="Symbol" w:hint="default"/>
      </w:rPr>
    </w:lvl>
    <w:lvl w:ilvl="7" w:tplc="04020003" w:tentative="1">
      <w:start w:val="1"/>
      <w:numFmt w:val="bullet"/>
      <w:lvlText w:val="o"/>
      <w:lvlJc w:val="left"/>
      <w:pPr>
        <w:tabs>
          <w:tab w:val="num" w:pos="6780"/>
        </w:tabs>
        <w:ind w:left="6780" w:hanging="360"/>
      </w:pPr>
      <w:rPr>
        <w:rFonts w:ascii="Courier New" w:hAnsi="Courier New" w:cs="Courier New" w:hint="default"/>
      </w:rPr>
    </w:lvl>
    <w:lvl w:ilvl="8" w:tplc="0402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36495665"/>
    <w:multiLevelType w:val="multilevel"/>
    <w:tmpl w:val="C29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B9"/>
    <w:rsid w:val="00010A3B"/>
    <w:rsid w:val="00024D26"/>
    <w:rsid w:val="000300BC"/>
    <w:rsid w:val="00030B0F"/>
    <w:rsid w:val="00032384"/>
    <w:rsid w:val="00043868"/>
    <w:rsid w:val="00044EC8"/>
    <w:rsid w:val="00060C09"/>
    <w:rsid w:val="000652B3"/>
    <w:rsid w:val="000A4709"/>
    <w:rsid w:val="000A5028"/>
    <w:rsid w:val="000E1320"/>
    <w:rsid w:val="000E4466"/>
    <w:rsid w:val="00103701"/>
    <w:rsid w:val="001262AA"/>
    <w:rsid w:val="001316F4"/>
    <w:rsid w:val="00132E01"/>
    <w:rsid w:val="0014225A"/>
    <w:rsid w:val="0015082D"/>
    <w:rsid w:val="00181031"/>
    <w:rsid w:val="001865BA"/>
    <w:rsid w:val="0019410A"/>
    <w:rsid w:val="0019491A"/>
    <w:rsid w:val="001B63CB"/>
    <w:rsid w:val="001C3821"/>
    <w:rsid w:val="001C6FD6"/>
    <w:rsid w:val="001F2827"/>
    <w:rsid w:val="001F6B45"/>
    <w:rsid w:val="002062F9"/>
    <w:rsid w:val="0020662A"/>
    <w:rsid w:val="002103B1"/>
    <w:rsid w:val="00225C0F"/>
    <w:rsid w:val="00246236"/>
    <w:rsid w:val="0025200C"/>
    <w:rsid w:val="00254BA2"/>
    <w:rsid w:val="00273AEB"/>
    <w:rsid w:val="00277756"/>
    <w:rsid w:val="002934F7"/>
    <w:rsid w:val="002B08D7"/>
    <w:rsid w:val="002B4916"/>
    <w:rsid w:val="002C4F31"/>
    <w:rsid w:val="002D731D"/>
    <w:rsid w:val="002E59F9"/>
    <w:rsid w:val="00311E94"/>
    <w:rsid w:val="00324F9D"/>
    <w:rsid w:val="0033088A"/>
    <w:rsid w:val="003336FA"/>
    <w:rsid w:val="00333785"/>
    <w:rsid w:val="00344333"/>
    <w:rsid w:val="0036635A"/>
    <w:rsid w:val="00371017"/>
    <w:rsid w:val="003727C5"/>
    <w:rsid w:val="00373D96"/>
    <w:rsid w:val="003874C9"/>
    <w:rsid w:val="00391E06"/>
    <w:rsid w:val="003929D4"/>
    <w:rsid w:val="003C5A1E"/>
    <w:rsid w:val="003C7CB5"/>
    <w:rsid w:val="003D09A4"/>
    <w:rsid w:val="003D1F88"/>
    <w:rsid w:val="003D60C4"/>
    <w:rsid w:val="003D726E"/>
    <w:rsid w:val="003E2B77"/>
    <w:rsid w:val="003F0CD3"/>
    <w:rsid w:val="003F31E8"/>
    <w:rsid w:val="003F7677"/>
    <w:rsid w:val="00402C8B"/>
    <w:rsid w:val="00424BD7"/>
    <w:rsid w:val="004340FA"/>
    <w:rsid w:val="00435F28"/>
    <w:rsid w:val="00437ACE"/>
    <w:rsid w:val="00447FD1"/>
    <w:rsid w:val="0047364E"/>
    <w:rsid w:val="004855F4"/>
    <w:rsid w:val="004859F4"/>
    <w:rsid w:val="004A3273"/>
    <w:rsid w:val="004A59ED"/>
    <w:rsid w:val="004B1B70"/>
    <w:rsid w:val="004D03E4"/>
    <w:rsid w:val="004D4D1B"/>
    <w:rsid w:val="004D6E85"/>
    <w:rsid w:val="004E34C6"/>
    <w:rsid w:val="004E4937"/>
    <w:rsid w:val="004E5B79"/>
    <w:rsid w:val="00516B0F"/>
    <w:rsid w:val="00520DAC"/>
    <w:rsid w:val="00526914"/>
    <w:rsid w:val="00553CEB"/>
    <w:rsid w:val="00553FC7"/>
    <w:rsid w:val="00554F5D"/>
    <w:rsid w:val="005671F5"/>
    <w:rsid w:val="00583D64"/>
    <w:rsid w:val="00590806"/>
    <w:rsid w:val="00595901"/>
    <w:rsid w:val="00597B46"/>
    <w:rsid w:val="005A226D"/>
    <w:rsid w:val="005A5A59"/>
    <w:rsid w:val="005B6B1A"/>
    <w:rsid w:val="005C2C83"/>
    <w:rsid w:val="005C7DFB"/>
    <w:rsid w:val="005D3D23"/>
    <w:rsid w:val="005E4D10"/>
    <w:rsid w:val="005F1A70"/>
    <w:rsid w:val="005F2C0B"/>
    <w:rsid w:val="00611038"/>
    <w:rsid w:val="006276A9"/>
    <w:rsid w:val="00645B2F"/>
    <w:rsid w:val="006629D1"/>
    <w:rsid w:val="006A1ABB"/>
    <w:rsid w:val="006A2685"/>
    <w:rsid w:val="006A3DA8"/>
    <w:rsid w:val="006C4580"/>
    <w:rsid w:val="006C73BC"/>
    <w:rsid w:val="006C73F0"/>
    <w:rsid w:val="006D1ED7"/>
    <w:rsid w:val="0075465E"/>
    <w:rsid w:val="007620C5"/>
    <w:rsid w:val="00767DDF"/>
    <w:rsid w:val="0079188D"/>
    <w:rsid w:val="0079220A"/>
    <w:rsid w:val="0079739E"/>
    <w:rsid w:val="007A75B1"/>
    <w:rsid w:val="007B42B2"/>
    <w:rsid w:val="007E252A"/>
    <w:rsid w:val="007F3DC2"/>
    <w:rsid w:val="008120BF"/>
    <w:rsid w:val="008245AB"/>
    <w:rsid w:val="00824DB6"/>
    <w:rsid w:val="00830FD7"/>
    <w:rsid w:val="00831F81"/>
    <w:rsid w:val="00864D43"/>
    <w:rsid w:val="00875D4E"/>
    <w:rsid w:val="00883571"/>
    <w:rsid w:val="00897A4E"/>
    <w:rsid w:val="008A3F25"/>
    <w:rsid w:val="008C3379"/>
    <w:rsid w:val="008D3530"/>
    <w:rsid w:val="008E3DF8"/>
    <w:rsid w:val="008F506F"/>
    <w:rsid w:val="00904CEC"/>
    <w:rsid w:val="00905605"/>
    <w:rsid w:val="00910B94"/>
    <w:rsid w:val="00913E60"/>
    <w:rsid w:val="00925A1A"/>
    <w:rsid w:val="00936C49"/>
    <w:rsid w:val="00950E55"/>
    <w:rsid w:val="00964463"/>
    <w:rsid w:val="009A175B"/>
    <w:rsid w:val="009B7C2E"/>
    <w:rsid w:val="009C515B"/>
    <w:rsid w:val="009D1D45"/>
    <w:rsid w:val="009E6FB9"/>
    <w:rsid w:val="009E7C4E"/>
    <w:rsid w:val="009F22AA"/>
    <w:rsid w:val="00A03CE9"/>
    <w:rsid w:val="00A11BE2"/>
    <w:rsid w:val="00A1388F"/>
    <w:rsid w:val="00A145AC"/>
    <w:rsid w:val="00A15CCC"/>
    <w:rsid w:val="00A216CC"/>
    <w:rsid w:val="00A43B86"/>
    <w:rsid w:val="00A61F79"/>
    <w:rsid w:val="00A64335"/>
    <w:rsid w:val="00A812FB"/>
    <w:rsid w:val="00AA4ED1"/>
    <w:rsid w:val="00AB007E"/>
    <w:rsid w:val="00AB0FB2"/>
    <w:rsid w:val="00AD0106"/>
    <w:rsid w:val="00AD49DB"/>
    <w:rsid w:val="00AE0185"/>
    <w:rsid w:val="00AE0A89"/>
    <w:rsid w:val="00AE3C09"/>
    <w:rsid w:val="00B00FDC"/>
    <w:rsid w:val="00B1400F"/>
    <w:rsid w:val="00B16FAD"/>
    <w:rsid w:val="00B33378"/>
    <w:rsid w:val="00B3789B"/>
    <w:rsid w:val="00B44A5A"/>
    <w:rsid w:val="00B452E4"/>
    <w:rsid w:val="00B60FDA"/>
    <w:rsid w:val="00B74B99"/>
    <w:rsid w:val="00B74F1C"/>
    <w:rsid w:val="00B762F0"/>
    <w:rsid w:val="00B85593"/>
    <w:rsid w:val="00B87034"/>
    <w:rsid w:val="00B90D74"/>
    <w:rsid w:val="00B93657"/>
    <w:rsid w:val="00BA1AAF"/>
    <w:rsid w:val="00BC40F8"/>
    <w:rsid w:val="00BD2299"/>
    <w:rsid w:val="00BE0478"/>
    <w:rsid w:val="00BF08A9"/>
    <w:rsid w:val="00C0752C"/>
    <w:rsid w:val="00C111F0"/>
    <w:rsid w:val="00C12D55"/>
    <w:rsid w:val="00C2542A"/>
    <w:rsid w:val="00C3621A"/>
    <w:rsid w:val="00C53602"/>
    <w:rsid w:val="00C65148"/>
    <w:rsid w:val="00C73DD6"/>
    <w:rsid w:val="00C80928"/>
    <w:rsid w:val="00C91936"/>
    <w:rsid w:val="00C92025"/>
    <w:rsid w:val="00CA3D86"/>
    <w:rsid w:val="00CB61D4"/>
    <w:rsid w:val="00CD02D9"/>
    <w:rsid w:val="00CE4962"/>
    <w:rsid w:val="00CE7435"/>
    <w:rsid w:val="00D132FD"/>
    <w:rsid w:val="00D13CAB"/>
    <w:rsid w:val="00D14799"/>
    <w:rsid w:val="00D16ECA"/>
    <w:rsid w:val="00D202AB"/>
    <w:rsid w:val="00D21D5C"/>
    <w:rsid w:val="00D2430E"/>
    <w:rsid w:val="00D27412"/>
    <w:rsid w:val="00D349E2"/>
    <w:rsid w:val="00D35580"/>
    <w:rsid w:val="00D5058F"/>
    <w:rsid w:val="00D5370E"/>
    <w:rsid w:val="00D654F8"/>
    <w:rsid w:val="00D731BF"/>
    <w:rsid w:val="00D8347E"/>
    <w:rsid w:val="00D93592"/>
    <w:rsid w:val="00DA0617"/>
    <w:rsid w:val="00DA7C28"/>
    <w:rsid w:val="00DB016E"/>
    <w:rsid w:val="00DB5992"/>
    <w:rsid w:val="00DD04ED"/>
    <w:rsid w:val="00DE5267"/>
    <w:rsid w:val="00DF1B37"/>
    <w:rsid w:val="00DF225B"/>
    <w:rsid w:val="00E00343"/>
    <w:rsid w:val="00E13F94"/>
    <w:rsid w:val="00E4094C"/>
    <w:rsid w:val="00E444B1"/>
    <w:rsid w:val="00E55B39"/>
    <w:rsid w:val="00E7439F"/>
    <w:rsid w:val="00E816B9"/>
    <w:rsid w:val="00EA203F"/>
    <w:rsid w:val="00EA51AE"/>
    <w:rsid w:val="00EB4E37"/>
    <w:rsid w:val="00EC4BC3"/>
    <w:rsid w:val="00ED1862"/>
    <w:rsid w:val="00EF73E3"/>
    <w:rsid w:val="00F10E30"/>
    <w:rsid w:val="00F134BD"/>
    <w:rsid w:val="00F20208"/>
    <w:rsid w:val="00F41B3E"/>
    <w:rsid w:val="00F775EB"/>
    <w:rsid w:val="00F81CED"/>
    <w:rsid w:val="00F9302F"/>
    <w:rsid w:val="00F95161"/>
    <w:rsid w:val="00F95B22"/>
    <w:rsid w:val="00FD361A"/>
    <w:rsid w:val="00FD7D3B"/>
    <w:rsid w:val="00FE7C60"/>
    <w:rsid w:val="00FF5C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3C462"/>
  <w15:docId w15:val="{01CC7C9F-FF85-4173-8D9C-B373FBA7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67"/>
    <w:pPr>
      <w:spacing w:line="360" w:lineRule="atLeast"/>
      <w:jc w:val="both"/>
    </w:pPr>
    <w:rPr>
      <w:sz w:val="28"/>
      <w:szCs w:val="28"/>
    </w:rPr>
  </w:style>
  <w:style w:type="paragraph" w:styleId="Heading2">
    <w:name w:val="heading 2"/>
    <w:basedOn w:val="Normal"/>
    <w:qFormat/>
    <w:rsid w:val="00831F81"/>
    <w:pPr>
      <w:spacing w:before="100" w:beforeAutospacing="1" w:after="100" w:afterAutospacing="1"/>
      <w:outlineLvl w:val="1"/>
    </w:pPr>
    <w:rPr>
      <w:b/>
      <w:bCs/>
      <w:sz w:val="36"/>
      <w:szCs w:val="36"/>
    </w:rPr>
  </w:style>
  <w:style w:type="paragraph" w:styleId="Heading3">
    <w:name w:val="heading 3"/>
    <w:basedOn w:val="Normal"/>
    <w:qFormat/>
    <w:rsid w:val="00831F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date">
    <w:name w:val="newsdate"/>
    <w:basedOn w:val="Normal"/>
    <w:rsid w:val="00831F81"/>
    <w:pPr>
      <w:spacing w:before="100" w:beforeAutospacing="1" w:after="100" w:afterAutospacing="1"/>
    </w:pPr>
  </w:style>
  <w:style w:type="paragraph" w:styleId="NormalWeb">
    <w:name w:val="Normal (Web)"/>
    <w:basedOn w:val="Normal"/>
    <w:rsid w:val="00831F81"/>
    <w:pPr>
      <w:spacing w:before="100" w:beforeAutospacing="1" w:after="100" w:afterAutospacing="1"/>
    </w:pPr>
  </w:style>
  <w:style w:type="character" w:styleId="Strong">
    <w:name w:val="Strong"/>
    <w:basedOn w:val="DefaultParagraphFont"/>
    <w:qFormat/>
    <w:rsid w:val="00831F81"/>
    <w:rPr>
      <w:b/>
      <w:bCs/>
    </w:rPr>
  </w:style>
  <w:style w:type="character" w:styleId="Hyperlink">
    <w:name w:val="Hyperlink"/>
    <w:basedOn w:val="DefaultParagraphFont"/>
    <w:rsid w:val="00831F81"/>
    <w:rPr>
      <w:color w:val="0000FF"/>
      <w:u w:val="single"/>
    </w:rPr>
  </w:style>
  <w:style w:type="table" w:styleId="TableGrid">
    <w:name w:val="Table Grid"/>
    <w:basedOn w:val="TableNormal"/>
    <w:rsid w:val="009F2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94"/>
    <w:pPr>
      <w:tabs>
        <w:tab w:val="center" w:pos="4703"/>
        <w:tab w:val="right" w:pos="9406"/>
      </w:tabs>
      <w:spacing w:line="240" w:lineRule="auto"/>
    </w:pPr>
  </w:style>
  <w:style w:type="character" w:customStyle="1" w:styleId="HeaderChar">
    <w:name w:val="Header Char"/>
    <w:basedOn w:val="DefaultParagraphFont"/>
    <w:link w:val="Header"/>
    <w:rsid w:val="00910B94"/>
    <w:rPr>
      <w:sz w:val="28"/>
      <w:szCs w:val="28"/>
    </w:rPr>
  </w:style>
  <w:style w:type="paragraph" w:styleId="Footer">
    <w:name w:val="footer"/>
    <w:basedOn w:val="Normal"/>
    <w:link w:val="FooterChar"/>
    <w:uiPriority w:val="99"/>
    <w:rsid w:val="00910B94"/>
    <w:pPr>
      <w:tabs>
        <w:tab w:val="center" w:pos="4703"/>
        <w:tab w:val="right" w:pos="9406"/>
      </w:tabs>
      <w:spacing w:line="240" w:lineRule="auto"/>
    </w:pPr>
  </w:style>
  <w:style w:type="character" w:customStyle="1" w:styleId="FooterChar">
    <w:name w:val="Footer Char"/>
    <w:basedOn w:val="DefaultParagraphFont"/>
    <w:link w:val="Footer"/>
    <w:uiPriority w:val="99"/>
    <w:rsid w:val="00910B94"/>
    <w:rPr>
      <w:sz w:val="28"/>
      <w:szCs w:val="28"/>
    </w:rPr>
  </w:style>
  <w:style w:type="paragraph" w:styleId="BalloonText">
    <w:name w:val="Balloon Text"/>
    <w:basedOn w:val="Normal"/>
    <w:link w:val="BalloonTextChar"/>
    <w:rsid w:val="00910B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0B94"/>
    <w:rPr>
      <w:rFonts w:ascii="Tahoma" w:hAnsi="Tahoma" w:cs="Tahoma"/>
      <w:sz w:val="16"/>
      <w:szCs w:val="16"/>
    </w:rPr>
  </w:style>
  <w:style w:type="character" w:customStyle="1" w:styleId="Bodytext">
    <w:name w:val="Body text_"/>
    <w:link w:val="2"/>
    <w:rsid w:val="003D09A4"/>
    <w:rPr>
      <w:sz w:val="24"/>
      <w:szCs w:val="24"/>
      <w:shd w:val="clear" w:color="auto" w:fill="FFFFFF"/>
    </w:rPr>
  </w:style>
  <w:style w:type="paragraph" w:customStyle="1" w:styleId="2">
    <w:name w:val="Основен текст2"/>
    <w:basedOn w:val="Normal"/>
    <w:link w:val="Bodytext"/>
    <w:rsid w:val="003D09A4"/>
    <w:pPr>
      <w:shd w:val="clear" w:color="auto" w:fill="FFFFFF"/>
      <w:spacing w:before="360" w:after="1080" w:line="240" w:lineRule="atLeast"/>
    </w:pPr>
    <w:rPr>
      <w:sz w:val="24"/>
      <w:szCs w:val="24"/>
    </w:rPr>
  </w:style>
  <w:style w:type="character" w:customStyle="1" w:styleId="20">
    <w:name w:val="Основной текст (2)_"/>
    <w:link w:val="21"/>
    <w:rsid w:val="003D09A4"/>
    <w:rPr>
      <w:sz w:val="28"/>
      <w:szCs w:val="28"/>
      <w:shd w:val="clear" w:color="auto" w:fill="FFFFFF"/>
    </w:rPr>
  </w:style>
  <w:style w:type="paragraph" w:customStyle="1" w:styleId="21">
    <w:name w:val="Основной текст (2)"/>
    <w:basedOn w:val="Normal"/>
    <w:link w:val="20"/>
    <w:rsid w:val="003D09A4"/>
    <w:pPr>
      <w:widowControl w:val="0"/>
      <w:shd w:val="clear" w:color="auto" w:fill="FFFFFF"/>
      <w:spacing w:before="600" w:line="32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0691">
      <w:bodyDiv w:val="1"/>
      <w:marLeft w:val="0"/>
      <w:marRight w:val="0"/>
      <w:marTop w:val="0"/>
      <w:marBottom w:val="0"/>
      <w:divBdr>
        <w:top w:val="none" w:sz="0" w:space="0" w:color="auto"/>
        <w:left w:val="none" w:sz="0" w:space="0" w:color="auto"/>
        <w:bottom w:val="none" w:sz="0" w:space="0" w:color="auto"/>
        <w:right w:val="none" w:sz="0" w:space="0" w:color="auto"/>
      </w:divBdr>
    </w:div>
    <w:div w:id="670378088">
      <w:bodyDiv w:val="1"/>
      <w:marLeft w:val="0"/>
      <w:marRight w:val="0"/>
      <w:marTop w:val="0"/>
      <w:marBottom w:val="0"/>
      <w:divBdr>
        <w:top w:val="none" w:sz="0" w:space="0" w:color="auto"/>
        <w:left w:val="none" w:sz="0" w:space="0" w:color="auto"/>
        <w:bottom w:val="none" w:sz="0" w:space="0" w:color="auto"/>
        <w:right w:val="none" w:sz="0" w:space="0" w:color="auto"/>
      </w:divBdr>
      <w:divsChild>
        <w:div w:id="1032801870">
          <w:marLeft w:val="0"/>
          <w:marRight w:val="0"/>
          <w:marTop w:val="0"/>
          <w:marBottom w:val="0"/>
          <w:divBdr>
            <w:top w:val="none" w:sz="0" w:space="0" w:color="auto"/>
            <w:left w:val="none" w:sz="0" w:space="0" w:color="auto"/>
            <w:bottom w:val="none" w:sz="0" w:space="0" w:color="auto"/>
            <w:right w:val="none" w:sz="0" w:space="0" w:color="auto"/>
          </w:divBdr>
          <w:divsChild>
            <w:div w:id="293294621">
              <w:marLeft w:val="0"/>
              <w:marRight w:val="0"/>
              <w:marTop w:val="0"/>
              <w:marBottom w:val="0"/>
              <w:divBdr>
                <w:top w:val="none" w:sz="0" w:space="0" w:color="auto"/>
                <w:left w:val="none" w:sz="0" w:space="0" w:color="auto"/>
                <w:bottom w:val="none" w:sz="0" w:space="0" w:color="auto"/>
                <w:right w:val="none" w:sz="0" w:space="0" w:color="auto"/>
              </w:divBdr>
            </w:div>
            <w:div w:id="808784848">
              <w:marLeft w:val="0"/>
              <w:marRight w:val="0"/>
              <w:marTop w:val="0"/>
              <w:marBottom w:val="0"/>
              <w:divBdr>
                <w:top w:val="none" w:sz="0" w:space="0" w:color="auto"/>
                <w:left w:val="none" w:sz="0" w:space="0" w:color="auto"/>
                <w:bottom w:val="none" w:sz="0" w:space="0" w:color="auto"/>
                <w:right w:val="none" w:sz="0" w:space="0" w:color="auto"/>
              </w:divBdr>
              <w:divsChild>
                <w:div w:id="1748309238">
                  <w:marLeft w:val="0"/>
                  <w:marRight w:val="0"/>
                  <w:marTop w:val="0"/>
                  <w:marBottom w:val="0"/>
                  <w:divBdr>
                    <w:top w:val="none" w:sz="0" w:space="0" w:color="auto"/>
                    <w:left w:val="none" w:sz="0" w:space="0" w:color="auto"/>
                    <w:bottom w:val="none" w:sz="0" w:space="0" w:color="auto"/>
                    <w:right w:val="none" w:sz="0" w:space="0" w:color="auto"/>
                  </w:divBdr>
                  <w:divsChild>
                    <w:div w:id="420756585">
                      <w:marLeft w:val="0"/>
                      <w:marRight w:val="0"/>
                      <w:marTop w:val="0"/>
                      <w:marBottom w:val="0"/>
                      <w:divBdr>
                        <w:top w:val="none" w:sz="0" w:space="0" w:color="auto"/>
                        <w:left w:val="none" w:sz="0" w:space="0" w:color="auto"/>
                        <w:bottom w:val="none" w:sz="0" w:space="0" w:color="auto"/>
                        <w:right w:val="none" w:sz="0" w:space="0" w:color="auto"/>
                      </w:divBdr>
                    </w:div>
                    <w:div w:id="769276658">
                      <w:marLeft w:val="0"/>
                      <w:marRight w:val="0"/>
                      <w:marTop w:val="0"/>
                      <w:marBottom w:val="0"/>
                      <w:divBdr>
                        <w:top w:val="none" w:sz="0" w:space="0" w:color="auto"/>
                        <w:left w:val="none" w:sz="0" w:space="0" w:color="auto"/>
                        <w:bottom w:val="none" w:sz="0" w:space="0" w:color="auto"/>
                        <w:right w:val="none" w:sz="0" w:space="0" w:color="auto"/>
                      </w:divBdr>
                    </w:div>
                    <w:div w:id="1450736033">
                      <w:marLeft w:val="0"/>
                      <w:marRight w:val="0"/>
                      <w:marTop w:val="0"/>
                      <w:marBottom w:val="0"/>
                      <w:divBdr>
                        <w:top w:val="none" w:sz="0" w:space="0" w:color="auto"/>
                        <w:left w:val="none" w:sz="0" w:space="0" w:color="auto"/>
                        <w:bottom w:val="none" w:sz="0" w:space="0" w:color="auto"/>
                        <w:right w:val="none" w:sz="0" w:space="0" w:color="auto"/>
                      </w:divBdr>
                      <w:divsChild>
                        <w:div w:id="234245522">
                          <w:marLeft w:val="0"/>
                          <w:marRight w:val="0"/>
                          <w:marTop w:val="0"/>
                          <w:marBottom w:val="0"/>
                          <w:divBdr>
                            <w:top w:val="none" w:sz="0" w:space="0" w:color="auto"/>
                            <w:left w:val="none" w:sz="0" w:space="0" w:color="auto"/>
                            <w:bottom w:val="none" w:sz="0" w:space="0" w:color="auto"/>
                            <w:right w:val="none" w:sz="0" w:space="0" w:color="auto"/>
                          </w:divBdr>
                        </w:div>
                        <w:div w:id="337731665">
                          <w:marLeft w:val="0"/>
                          <w:marRight w:val="0"/>
                          <w:marTop w:val="0"/>
                          <w:marBottom w:val="0"/>
                          <w:divBdr>
                            <w:top w:val="none" w:sz="0" w:space="0" w:color="auto"/>
                            <w:left w:val="none" w:sz="0" w:space="0" w:color="auto"/>
                            <w:bottom w:val="none" w:sz="0" w:space="0" w:color="auto"/>
                            <w:right w:val="none" w:sz="0" w:space="0" w:color="auto"/>
                          </w:divBdr>
                        </w:div>
                        <w:div w:id="667561964">
                          <w:marLeft w:val="0"/>
                          <w:marRight w:val="0"/>
                          <w:marTop w:val="0"/>
                          <w:marBottom w:val="0"/>
                          <w:divBdr>
                            <w:top w:val="none" w:sz="0" w:space="0" w:color="auto"/>
                            <w:left w:val="none" w:sz="0" w:space="0" w:color="auto"/>
                            <w:bottom w:val="none" w:sz="0" w:space="0" w:color="auto"/>
                            <w:right w:val="none" w:sz="0" w:space="0" w:color="auto"/>
                          </w:divBdr>
                        </w:div>
                        <w:div w:id="984048218">
                          <w:marLeft w:val="0"/>
                          <w:marRight w:val="0"/>
                          <w:marTop w:val="0"/>
                          <w:marBottom w:val="0"/>
                          <w:divBdr>
                            <w:top w:val="none" w:sz="0" w:space="0" w:color="auto"/>
                            <w:left w:val="none" w:sz="0" w:space="0" w:color="auto"/>
                            <w:bottom w:val="none" w:sz="0" w:space="0" w:color="auto"/>
                            <w:right w:val="none" w:sz="0" w:space="0" w:color="auto"/>
                          </w:divBdr>
                        </w:div>
                        <w:div w:id="1003819396">
                          <w:marLeft w:val="0"/>
                          <w:marRight w:val="0"/>
                          <w:marTop w:val="0"/>
                          <w:marBottom w:val="0"/>
                          <w:divBdr>
                            <w:top w:val="none" w:sz="0" w:space="0" w:color="auto"/>
                            <w:left w:val="none" w:sz="0" w:space="0" w:color="auto"/>
                            <w:bottom w:val="none" w:sz="0" w:space="0" w:color="auto"/>
                            <w:right w:val="none" w:sz="0" w:space="0" w:color="auto"/>
                          </w:divBdr>
                        </w:div>
                        <w:div w:id="1120680914">
                          <w:marLeft w:val="0"/>
                          <w:marRight w:val="0"/>
                          <w:marTop w:val="0"/>
                          <w:marBottom w:val="0"/>
                          <w:divBdr>
                            <w:top w:val="none" w:sz="0" w:space="0" w:color="auto"/>
                            <w:left w:val="none" w:sz="0" w:space="0" w:color="auto"/>
                            <w:bottom w:val="none" w:sz="0" w:space="0" w:color="auto"/>
                            <w:right w:val="none" w:sz="0" w:space="0" w:color="auto"/>
                          </w:divBdr>
                        </w:div>
                        <w:div w:id="1660033620">
                          <w:marLeft w:val="0"/>
                          <w:marRight w:val="0"/>
                          <w:marTop w:val="0"/>
                          <w:marBottom w:val="0"/>
                          <w:divBdr>
                            <w:top w:val="none" w:sz="0" w:space="0" w:color="auto"/>
                            <w:left w:val="none" w:sz="0" w:space="0" w:color="auto"/>
                            <w:bottom w:val="none" w:sz="0" w:space="0" w:color="auto"/>
                            <w:right w:val="none" w:sz="0" w:space="0" w:color="auto"/>
                          </w:divBdr>
                        </w:div>
                        <w:div w:id="1852643356">
                          <w:marLeft w:val="0"/>
                          <w:marRight w:val="0"/>
                          <w:marTop w:val="0"/>
                          <w:marBottom w:val="0"/>
                          <w:divBdr>
                            <w:top w:val="none" w:sz="0" w:space="0" w:color="auto"/>
                            <w:left w:val="none" w:sz="0" w:space="0" w:color="auto"/>
                            <w:bottom w:val="none" w:sz="0" w:space="0" w:color="auto"/>
                            <w:right w:val="none" w:sz="0" w:space="0" w:color="auto"/>
                          </w:divBdr>
                        </w:div>
                        <w:div w:id="1915510663">
                          <w:marLeft w:val="0"/>
                          <w:marRight w:val="0"/>
                          <w:marTop w:val="0"/>
                          <w:marBottom w:val="0"/>
                          <w:divBdr>
                            <w:top w:val="none" w:sz="0" w:space="0" w:color="auto"/>
                            <w:left w:val="none" w:sz="0" w:space="0" w:color="auto"/>
                            <w:bottom w:val="none" w:sz="0" w:space="0" w:color="auto"/>
                            <w:right w:val="none" w:sz="0" w:space="0" w:color="auto"/>
                          </w:divBdr>
                        </w:div>
                        <w:div w:id="1990137440">
                          <w:marLeft w:val="0"/>
                          <w:marRight w:val="0"/>
                          <w:marTop w:val="0"/>
                          <w:marBottom w:val="0"/>
                          <w:divBdr>
                            <w:top w:val="none" w:sz="0" w:space="0" w:color="auto"/>
                            <w:left w:val="none" w:sz="0" w:space="0" w:color="auto"/>
                            <w:bottom w:val="none" w:sz="0" w:space="0" w:color="auto"/>
                            <w:right w:val="none" w:sz="0" w:space="0" w:color="auto"/>
                          </w:divBdr>
                        </w:div>
                        <w:div w:id="2026712747">
                          <w:marLeft w:val="0"/>
                          <w:marRight w:val="0"/>
                          <w:marTop w:val="0"/>
                          <w:marBottom w:val="0"/>
                          <w:divBdr>
                            <w:top w:val="none" w:sz="0" w:space="0" w:color="auto"/>
                            <w:left w:val="none" w:sz="0" w:space="0" w:color="auto"/>
                            <w:bottom w:val="none" w:sz="0" w:space="0" w:color="auto"/>
                            <w:right w:val="none" w:sz="0" w:space="0" w:color="auto"/>
                          </w:divBdr>
                        </w:div>
                        <w:div w:id="2032753268">
                          <w:marLeft w:val="0"/>
                          <w:marRight w:val="0"/>
                          <w:marTop w:val="0"/>
                          <w:marBottom w:val="0"/>
                          <w:divBdr>
                            <w:top w:val="none" w:sz="0" w:space="0" w:color="auto"/>
                            <w:left w:val="none" w:sz="0" w:space="0" w:color="auto"/>
                            <w:bottom w:val="none" w:sz="0" w:space="0" w:color="auto"/>
                            <w:right w:val="none" w:sz="0" w:space="0" w:color="auto"/>
                          </w:divBdr>
                        </w:div>
                      </w:divsChild>
                    </w:div>
                    <w:div w:id="1707220402">
                      <w:marLeft w:val="0"/>
                      <w:marRight w:val="0"/>
                      <w:marTop w:val="0"/>
                      <w:marBottom w:val="0"/>
                      <w:divBdr>
                        <w:top w:val="none" w:sz="0" w:space="0" w:color="auto"/>
                        <w:left w:val="none" w:sz="0" w:space="0" w:color="auto"/>
                        <w:bottom w:val="none" w:sz="0" w:space="0" w:color="auto"/>
                        <w:right w:val="none" w:sz="0" w:space="0" w:color="auto"/>
                      </w:divBdr>
                    </w:div>
                    <w:div w:id="1733503442">
                      <w:marLeft w:val="0"/>
                      <w:marRight w:val="0"/>
                      <w:marTop w:val="0"/>
                      <w:marBottom w:val="0"/>
                      <w:divBdr>
                        <w:top w:val="none" w:sz="0" w:space="0" w:color="auto"/>
                        <w:left w:val="none" w:sz="0" w:space="0" w:color="auto"/>
                        <w:bottom w:val="none" w:sz="0" w:space="0" w:color="auto"/>
                        <w:right w:val="none" w:sz="0" w:space="0" w:color="auto"/>
                      </w:divBdr>
                    </w:div>
                    <w:div w:id="1949503086">
                      <w:marLeft w:val="0"/>
                      <w:marRight w:val="0"/>
                      <w:marTop w:val="0"/>
                      <w:marBottom w:val="0"/>
                      <w:divBdr>
                        <w:top w:val="none" w:sz="0" w:space="0" w:color="auto"/>
                        <w:left w:val="none" w:sz="0" w:space="0" w:color="auto"/>
                        <w:bottom w:val="none" w:sz="0" w:space="0" w:color="auto"/>
                        <w:right w:val="none" w:sz="0" w:space="0" w:color="auto"/>
                      </w:divBdr>
                      <w:divsChild>
                        <w:div w:id="1340544585">
                          <w:marLeft w:val="0"/>
                          <w:marRight w:val="0"/>
                          <w:marTop w:val="0"/>
                          <w:marBottom w:val="0"/>
                          <w:divBdr>
                            <w:top w:val="none" w:sz="0" w:space="0" w:color="auto"/>
                            <w:left w:val="none" w:sz="0" w:space="0" w:color="auto"/>
                            <w:bottom w:val="none" w:sz="0" w:space="0" w:color="auto"/>
                            <w:right w:val="none" w:sz="0" w:space="0" w:color="auto"/>
                          </w:divBdr>
                        </w:div>
                      </w:divsChild>
                    </w:div>
                    <w:div w:id="19604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vrov\Desktop\INT%20SITE\06-11-15\IVSS_blanka.dot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1460-E5EE-4054-B97E-C37C25F3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IVSS_blanka</Template>
  <TotalTime>2</TotalTime>
  <Pages>4</Pages>
  <Words>1319</Words>
  <Characters>7522</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dc:creator>
  <cp:lastModifiedBy>Златина Георгиева</cp:lastModifiedBy>
  <cp:revision>3</cp:revision>
  <cp:lastPrinted>2018-10-09T08:37:00Z</cp:lastPrinted>
  <dcterms:created xsi:type="dcterms:W3CDTF">2022-02-01T13:40:00Z</dcterms:created>
  <dcterms:modified xsi:type="dcterms:W3CDTF">2022-02-01T13:42:00Z</dcterms:modified>
</cp:coreProperties>
</file>