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Ind w:w="-110" w:type="dxa"/>
        <w:tblCellMar>
          <w:left w:w="70" w:type="dxa"/>
          <w:right w:w="70" w:type="dxa"/>
        </w:tblCellMar>
        <w:tblLook w:val="0000" w:firstRow="0" w:lastRow="0" w:firstColumn="0" w:lastColumn="0" w:noHBand="0" w:noVBand="0"/>
      </w:tblPr>
      <w:tblGrid>
        <w:gridCol w:w="9918"/>
      </w:tblGrid>
      <w:tr w:rsidR="001F13CF" w:rsidRPr="00D81A43" w:rsidTr="008A362B">
        <w:trPr>
          <w:trHeight w:val="1620"/>
        </w:trPr>
        <w:tc>
          <w:tcPr>
            <w:tcW w:w="9918" w:type="dxa"/>
          </w:tcPr>
          <w:p w:rsidR="00926D3A" w:rsidRPr="00D81A43" w:rsidRDefault="006C2DE6" w:rsidP="00C70A60">
            <w:pPr>
              <w:tabs>
                <w:tab w:val="left" w:pos="2960"/>
              </w:tabs>
              <w:jc w:val="center"/>
              <w:rPr>
                <w:rFonts w:eastAsia="Calibri"/>
              </w:rPr>
            </w:pPr>
            <w:r w:rsidRPr="00D81A43">
              <w:rPr>
                <w:rFonts w:eastAsia="Calibri"/>
              </w:rPr>
              <w:t xml:space="preserve"> </w:t>
            </w:r>
          </w:p>
          <w:p w:rsidR="001F13CF" w:rsidRPr="00D81A43" w:rsidRDefault="00E853A3" w:rsidP="00C70A60">
            <w:pPr>
              <w:tabs>
                <w:tab w:val="left" w:pos="2960"/>
              </w:tabs>
              <w:spacing w:line="420" w:lineRule="atLeast"/>
              <w:contextualSpacing/>
              <w:jc w:val="center"/>
              <w:rPr>
                <w:sz w:val="30"/>
                <w:szCs w:val="30"/>
              </w:rPr>
            </w:pPr>
            <w:r w:rsidRPr="00D81A43">
              <w:rPr>
                <w:sz w:val="30"/>
                <w:szCs w:val="30"/>
              </w:rPr>
              <w:t>ПРОКУРАТУРА НА РЕПУБЛИКА БЪЛГАРИЯ</w:t>
            </w:r>
          </w:p>
          <w:p w:rsidR="0014656C" w:rsidRPr="00D81A43" w:rsidRDefault="00E853A3" w:rsidP="00C70A60">
            <w:pPr>
              <w:pStyle w:val="aa"/>
              <w:pBdr>
                <w:top w:val="single" w:sz="4" w:space="1" w:color="auto"/>
              </w:pBdr>
              <w:spacing w:line="420" w:lineRule="atLeast"/>
              <w:contextualSpacing/>
              <w:jc w:val="center"/>
              <w:rPr>
                <w:sz w:val="31"/>
                <w:szCs w:val="31"/>
              </w:rPr>
            </w:pPr>
            <w:r w:rsidRPr="00D81A43">
              <w:rPr>
                <w:b/>
                <w:sz w:val="31"/>
                <w:szCs w:val="31"/>
              </w:rPr>
              <w:t>АПЕЛАТИВНА СПЕЦИАЛИЗИРАНА ПРОКУРАТУРА</w:t>
            </w:r>
          </w:p>
          <w:p w:rsidR="00E6539F" w:rsidRPr="00D81A43" w:rsidRDefault="00926D3A" w:rsidP="00E6539F">
            <w:pPr>
              <w:tabs>
                <w:tab w:val="right" w:pos="9913"/>
              </w:tabs>
              <w:spacing w:before="100" w:beforeAutospacing="1"/>
              <w:rPr>
                <w:rFonts w:eastAsia="Calibri"/>
                <w:b/>
                <w:i/>
                <w:sz w:val="36"/>
                <w:szCs w:val="36"/>
              </w:rPr>
            </w:pPr>
            <w:r w:rsidRPr="00D81A43">
              <w:rPr>
                <w:noProof/>
                <w:sz w:val="28"/>
                <w:szCs w:val="28"/>
              </w:rPr>
              <w:drawing>
                <wp:anchor distT="0" distB="0" distL="114300" distR="114300" simplePos="0" relativeHeight="251659264" behindDoc="1" locked="0" layoutInCell="1" allowOverlap="0" wp14:anchorId="5D4CAA72" wp14:editId="6133CA34">
                  <wp:simplePos x="0" y="0"/>
                  <wp:positionH relativeFrom="column">
                    <wp:posOffset>7620</wp:posOffset>
                  </wp:positionH>
                  <wp:positionV relativeFrom="paragraph">
                    <wp:posOffset>-879475</wp:posOffset>
                  </wp:positionV>
                  <wp:extent cx="781050" cy="904875"/>
                  <wp:effectExtent l="0" t="0" r="0" b="9525"/>
                  <wp:wrapThrough wrapText="bothSides">
                    <wp:wrapPolygon edited="0">
                      <wp:start x="0" y="0"/>
                      <wp:lineTo x="0" y="21373"/>
                      <wp:lineTo x="21073" y="21373"/>
                      <wp:lineTo x="21073" y="0"/>
                      <wp:lineTo x="0" y="0"/>
                    </wp:wrapPolygon>
                  </wp:wrapThrough>
                  <wp:docPr id="2" name="Картина 2" descr="Описание: http://prb.bg/i/Prokuratur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http://prb.bg/i/Prokuratura_1.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31751" w:rsidRDefault="00631751" w:rsidP="00631751">
      <w:pPr>
        <w:spacing w:before="100" w:beforeAutospacing="1" w:after="100" w:afterAutospacing="1"/>
        <w:jc w:val="center"/>
        <w:outlineLvl w:val="2"/>
        <w:rPr>
          <w:b/>
          <w:bCs/>
          <w:sz w:val="28"/>
          <w:szCs w:val="28"/>
        </w:rPr>
      </w:pPr>
      <w:bookmarkStart w:id="0" w:name="to_paragraph_id13715941"/>
      <w:bookmarkEnd w:id="0"/>
      <w:r w:rsidRPr="00F22B21">
        <w:rPr>
          <w:b/>
          <w:bCs/>
          <w:sz w:val="28"/>
          <w:szCs w:val="28"/>
        </w:rPr>
        <w:t>Апелативна с</w:t>
      </w:r>
      <w:r w:rsidRPr="004A7C88">
        <w:rPr>
          <w:b/>
          <w:bCs/>
          <w:sz w:val="28"/>
          <w:szCs w:val="28"/>
        </w:rPr>
        <w:t>пециализирана прокуратура изпрати до Министерство на правосъдието становище относно обсъждания законопроект за изменение и допълнение на ЗСВ</w:t>
      </w:r>
    </w:p>
    <w:p w:rsidR="00631751" w:rsidRPr="004A7C88" w:rsidRDefault="00631751" w:rsidP="00631751">
      <w:pPr>
        <w:spacing w:before="100" w:beforeAutospacing="1" w:after="100" w:afterAutospacing="1"/>
        <w:jc w:val="center"/>
        <w:outlineLvl w:val="2"/>
        <w:rPr>
          <w:b/>
          <w:bCs/>
          <w:sz w:val="28"/>
          <w:szCs w:val="28"/>
        </w:rPr>
      </w:pPr>
    </w:p>
    <w:p w:rsidR="00631751" w:rsidRPr="00F22B21" w:rsidRDefault="00631751" w:rsidP="00631751">
      <w:pPr>
        <w:spacing w:line="276" w:lineRule="auto"/>
        <w:ind w:firstLine="708"/>
        <w:jc w:val="both"/>
        <w:rPr>
          <w:sz w:val="28"/>
          <w:szCs w:val="28"/>
        </w:rPr>
      </w:pPr>
      <w:r w:rsidRPr="00F22B21">
        <w:rPr>
          <w:sz w:val="28"/>
          <w:szCs w:val="28"/>
        </w:rPr>
        <w:t>Днес, 11</w:t>
      </w:r>
      <w:r w:rsidRPr="004A7C88">
        <w:rPr>
          <w:sz w:val="28"/>
          <w:szCs w:val="28"/>
        </w:rPr>
        <w:t>.02.2022 г.</w:t>
      </w:r>
      <w:r w:rsidR="00CF3448">
        <w:rPr>
          <w:sz w:val="28"/>
          <w:szCs w:val="28"/>
        </w:rPr>
        <w:t>,</w:t>
      </w:r>
      <w:r w:rsidRPr="004A7C88">
        <w:rPr>
          <w:sz w:val="28"/>
          <w:szCs w:val="28"/>
        </w:rPr>
        <w:t xml:space="preserve"> Специализираната прокуратура изпрати до Министерството на правосъдието отрицателно становище </w:t>
      </w:r>
      <w:r>
        <w:rPr>
          <w:sz w:val="28"/>
          <w:szCs w:val="28"/>
        </w:rPr>
        <w:t xml:space="preserve">относно </w:t>
      </w:r>
      <w:r w:rsidRPr="004A7C88">
        <w:rPr>
          <w:sz w:val="28"/>
          <w:szCs w:val="28"/>
        </w:rPr>
        <w:t>законопроекта за изменение и допълнение на Закона за съдебната власт</w:t>
      </w:r>
      <w:r w:rsidRPr="00F22B21">
        <w:rPr>
          <w:sz w:val="28"/>
          <w:szCs w:val="28"/>
        </w:rPr>
        <w:t xml:space="preserve"> и </w:t>
      </w:r>
      <w:r w:rsidRPr="004A7C88">
        <w:rPr>
          <w:sz w:val="28"/>
          <w:szCs w:val="28"/>
        </w:rPr>
        <w:t>предви</w:t>
      </w:r>
      <w:r w:rsidRPr="00F22B21">
        <w:rPr>
          <w:sz w:val="28"/>
          <w:szCs w:val="28"/>
        </w:rPr>
        <w:t xml:space="preserve">деното в него </w:t>
      </w:r>
      <w:r w:rsidRPr="004A7C88">
        <w:rPr>
          <w:sz w:val="28"/>
          <w:szCs w:val="28"/>
        </w:rPr>
        <w:t>закриване на специализираното правосъдие.</w:t>
      </w:r>
    </w:p>
    <w:p w:rsidR="00631751" w:rsidRPr="004A7C88" w:rsidRDefault="00631751" w:rsidP="00631751">
      <w:pPr>
        <w:spacing w:line="276" w:lineRule="auto"/>
        <w:ind w:firstLine="708"/>
        <w:jc w:val="both"/>
        <w:rPr>
          <w:sz w:val="28"/>
          <w:szCs w:val="28"/>
        </w:rPr>
      </w:pPr>
      <w:r w:rsidRPr="00F22B21">
        <w:rPr>
          <w:sz w:val="28"/>
          <w:szCs w:val="28"/>
        </w:rPr>
        <w:t xml:space="preserve">Становището на Апелативна специализирана прокуратура ще бъде изпратено до Европейската комисия и Европейския парламент с оглед </w:t>
      </w:r>
      <w:r>
        <w:rPr>
          <w:sz w:val="28"/>
          <w:szCs w:val="28"/>
        </w:rPr>
        <w:t>Европейския механизъм</w:t>
      </w:r>
      <w:r w:rsidRPr="00F22B21">
        <w:rPr>
          <w:sz w:val="28"/>
          <w:szCs w:val="28"/>
        </w:rPr>
        <w:t xml:space="preserve"> за върховенство на </w:t>
      </w:r>
      <w:r>
        <w:rPr>
          <w:sz w:val="28"/>
          <w:szCs w:val="28"/>
        </w:rPr>
        <w:t>закона.</w:t>
      </w:r>
    </w:p>
    <w:p w:rsidR="00631751" w:rsidRDefault="00631751" w:rsidP="00631751">
      <w:pPr>
        <w:jc w:val="both"/>
        <w:rPr>
          <w:sz w:val="28"/>
          <w:szCs w:val="28"/>
        </w:rPr>
      </w:pPr>
    </w:p>
    <w:p w:rsidR="00631751" w:rsidRPr="004A7C88" w:rsidRDefault="00631751" w:rsidP="00631751">
      <w:pPr>
        <w:spacing w:line="276" w:lineRule="auto"/>
        <w:ind w:firstLine="708"/>
        <w:jc w:val="both"/>
        <w:rPr>
          <w:sz w:val="28"/>
          <w:szCs w:val="28"/>
        </w:rPr>
      </w:pPr>
      <w:r w:rsidRPr="004A7C88">
        <w:rPr>
          <w:sz w:val="28"/>
          <w:szCs w:val="28"/>
        </w:rPr>
        <w:t xml:space="preserve">Предоставяме пълния текст на </w:t>
      </w:r>
      <w:r w:rsidR="00CF3448">
        <w:rPr>
          <w:sz w:val="28"/>
          <w:szCs w:val="28"/>
        </w:rPr>
        <w:t>документа</w:t>
      </w:r>
      <w:r w:rsidRPr="00F22B21">
        <w:rPr>
          <w:sz w:val="28"/>
          <w:szCs w:val="28"/>
        </w:rPr>
        <w:t>:</w:t>
      </w:r>
      <w:r w:rsidRPr="004A7C88">
        <w:rPr>
          <w:sz w:val="28"/>
          <w:szCs w:val="28"/>
        </w:rPr>
        <w:t xml:space="preserve"> </w:t>
      </w:r>
    </w:p>
    <w:p w:rsidR="00631751" w:rsidRDefault="00631751" w:rsidP="00631751"/>
    <w:p w:rsidR="00631751" w:rsidRDefault="00631751" w:rsidP="00631751">
      <w:pPr>
        <w:pStyle w:val="ac"/>
        <w:ind w:left="2832" w:firstLine="708"/>
        <w:jc w:val="both"/>
        <w:rPr>
          <w:rFonts w:asciiTheme="majorBidi" w:hAnsiTheme="majorBidi" w:cstheme="majorBidi"/>
          <w:b/>
          <w:bCs/>
          <w:sz w:val="28"/>
          <w:szCs w:val="28"/>
          <w:lang w:val="bg-BG"/>
        </w:rPr>
      </w:pPr>
      <w:r>
        <w:rPr>
          <w:rFonts w:asciiTheme="majorBidi" w:hAnsiTheme="majorBidi" w:cstheme="majorBidi"/>
          <w:b/>
          <w:bCs/>
          <w:sz w:val="28"/>
          <w:szCs w:val="28"/>
          <w:lang w:val="bg-BG"/>
        </w:rPr>
        <w:t xml:space="preserve">  </w:t>
      </w:r>
    </w:p>
    <w:p w:rsidR="00631751" w:rsidRDefault="00631751" w:rsidP="00631751">
      <w:pPr>
        <w:pStyle w:val="ac"/>
        <w:ind w:left="2973" w:firstLine="708"/>
        <w:jc w:val="both"/>
        <w:rPr>
          <w:rFonts w:asciiTheme="majorBidi" w:hAnsiTheme="majorBidi" w:cstheme="majorBidi"/>
          <w:b/>
          <w:bCs/>
          <w:sz w:val="28"/>
          <w:szCs w:val="28"/>
          <w:lang w:val="bg-BG"/>
        </w:rPr>
      </w:pPr>
      <w:r>
        <w:rPr>
          <w:rFonts w:asciiTheme="majorBidi" w:hAnsiTheme="majorBidi" w:cstheme="majorBidi"/>
          <w:b/>
          <w:bCs/>
          <w:sz w:val="28"/>
          <w:szCs w:val="28"/>
          <w:lang w:val="bg-BG"/>
        </w:rPr>
        <w:t>ДО</w:t>
      </w:r>
    </w:p>
    <w:p w:rsidR="00631751" w:rsidRDefault="00631751" w:rsidP="00631751">
      <w:pPr>
        <w:pStyle w:val="ac"/>
        <w:ind w:left="3681"/>
        <w:jc w:val="both"/>
        <w:rPr>
          <w:rFonts w:asciiTheme="majorBidi" w:hAnsiTheme="majorBidi" w:cstheme="majorBidi"/>
          <w:b/>
          <w:bCs/>
          <w:sz w:val="28"/>
          <w:szCs w:val="28"/>
          <w:lang w:val="bg-BG"/>
        </w:rPr>
      </w:pPr>
      <w:r>
        <w:rPr>
          <w:rFonts w:asciiTheme="majorBidi" w:hAnsiTheme="majorBidi" w:cstheme="majorBidi"/>
          <w:b/>
          <w:bCs/>
          <w:sz w:val="28"/>
          <w:szCs w:val="28"/>
          <w:lang w:val="bg-BG"/>
        </w:rPr>
        <w:t>МИНИСТЪРА НА ПРАВОСЪДИЕТО</w:t>
      </w:r>
    </w:p>
    <w:p w:rsidR="00631751" w:rsidRDefault="00631751" w:rsidP="00631751">
      <w:pPr>
        <w:pStyle w:val="ac"/>
        <w:ind w:firstLine="567"/>
        <w:jc w:val="both"/>
        <w:rPr>
          <w:rFonts w:asciiTheme="majorBidi" w:hAnsiTheme="majorBidi" w:cstheme="majorBidi"/>
          <w:sz w:val="28"/>
          <w:szCs w:val="28"/>
          <w:lang w:val="bg-BG"/>
        </w:rPr>
      </w:pPr>
    </w:p>
    <w:p w:rsidR="00631751" w:rsidRDefault="00631751" w:rsidP="00631751">
      <w:pPr>
        <w:pStyle w:val="ac"/>
        <w:jc w:val="center"/>
        <w:rPr>
          <w:rFonts w:asciiTheme="majorBidi" w:hAnsiTheme="majorBidi" w:cstheme="majorBidi"/>
          <w:b/>
          <w:bCs/>
          <w:sz w:val="32"/>
          <w:szCs w:val="32"/>
          <w:lang w:val="bg-BG"/>
        </w:rPr>
      </w:pPr>
      <w:bookmarkStart w:id="1" w:name="_GoBack"/>
      <w:bookmarkEnd w:id="1"/>
    </w:p>
    <w:p w:rsidR="00631751" w:rsidRDefault="00631751" w:rsidP="00631751">
      <w:pPr>
        <w:pStyle w:val="ac"/>
        <w:jc w:val="center"/>
        <w:rPr>
          <w:rFonts w:asciiTheme="majorBidi" w:hAnsiTheme="majorBidi" w:cstheme="majorBidi"/>
          <w:b/>
          <w:bCs/>
          <w:sz w:val="32"/>
          <w:szCs w:val="32"/>
          <w:lang w:val="bg-BG"/>
        </w:rPr>
      </w:pPr>
      <w:r>
        <w:rPr>
          <w:rFonts w:asciiTheme="majorBidi" w:hAnsiTheme="majorBidi" w:cstheme="majorBidi"/>
          <w:b/>
          <w:bCs/>
          <w:sz w:val="32"/>
          <w:szCs w:val="32"/>
          <w:lang w:val="bg-BG"/>
        </w:rPr>
        <w:t>СТАНОВИЩЕ</w:t>
      </w:r>
    </w:p>
    <w:p w:rsidR="00631751" w:rsidRDefault="00631751" w:rsidP="00631751">
      <w:pPr>
        <w:pStyle w:val="ac"/>
        <w:jc w:val="center"/>
        <w:rPr>
          <w:rFonts w:asciiTheme="majorBidi" w:hAnsiTheme="majorBidi" w:cstheme="majorBidi"/>
          <w:b/>
          <w:bCs/>
          <w:sz w:val="32"/>
          <w:szCs w:val="32"/>
          <w:lang w:val="bg-BG"/>
        </w:rPr>
      </w:pPr>
      <w:r>
        <w:rPr>
          <w:rFonts w:asciiTheme="majorBidi" w:hAnsiTheme="majorBidi" w:cstheme="majorBidi"/>
          <w:b/>
          <w:bCs/>
          <w:sz w:val="32"/>
          <w:szCs w:val="32"/>
          <w:lang w:val="bg-BG"/>
        </w:rPr>
        <w:t>от Ивайло Ангелов, административен ръководител на Апелативната специализирана прокуратура</w:t>
      </w:r>
    </w:p>
    <w:p w:rsidR="00631751" w:rsidRDefault="00631751" w:rsidP="00631751">
      <w:pPr>
        <w:pStyle w:val="ac"/>
        <w:ind w:firstLine="567"/>
        <w:jc w:val="both"/>
        <w:rPr>
          <w:rFonts w:asciiTheme="majorBidi" w:hAnsiTheme="majorBidi" w:cstheme="majorBidi"/>
          <w:sz w:val="28"/>
          <w:szCs w:val="28"/>
          <w:lang w:val="bg-BG"/>
        </w:rPr>
      </w:pPr>
    </w:p>
    <w:p w:rsidR="00631751" w:rsidRDefault="00631751" w:rsidP="00631751">
      <w:pPr>
        <w:pStyle w:val="ac"/>
        <w:ind w:firstLine="567"/>
        <w:jc w:val="both"/>
        <w:rPr>
          <w:rFonts w:asciiTheme="majorBidi" w:hAnsiTheme="majorBidi" w:cstheme="majorBidi"/>
          <w:b/>
          <w:bCs/>
          <w:sz w:val="28"/>
          <w:szCs w:val="28"/>
          <w:lang w:val="bg-BG"/>
        </w:rPr>
      </w:pPr>
    </w:p>
    <w:p w:rsidR="00631751" w:rsidRDefault="00631751" w:rsidP="00631751">
      <w:pPr>
        <w:pStyle w:val="ac"/>
        <w:ind w:firstLine="567"/>
        <w:jc w:val="both"/>
        <w:rPr>
          <w:rFonts w:asciiTheme="majorBidi" w:hAnsiTheme="majorBidi" w:cstheme="majorBidi"/>
          <w:b/>
          <w:bCs/>
          <w:sz w:val="28"/>
          <w:szCs w:val="28"/>
          <w:lang w:val="bg-BG"/>
        </w:rPr>
      </w:pPr>
      <w:r>
        <w:rPr>
          <w:rFonts w:asciiTheme="majorBidi" w:hAnsiTheme="majorBidi" w:cstheme="majorBidi"/>
          <w:b/>
          <w:bCs/>
          <w:sz w:val="28"/>
          <w:szCs w:val="28"/>
          <w:lang w:val="bg-BG"/>
        </w:rPr>
        <w:t>УВАЖАЕМА ГОСПОЖО МИНИСТЪР НА ПРАВОСЪДИЕТО,</w:t>
      </w:r>
    </w:p>
    <w:p w:rsidR="00631751" w:rsidRDefault="00631751" w:rsidP="00631751">
      <w:pPr>
        <w:pStyle w:val="ac"/>
        <w:ind w:firstLine="567"/>
        <w:jc w:val="both"/>
        <w:rPr>
          <w:rFonts w:asciiTheme="majorBidi" w:hAnsiTheme="majorBidi" w:cstheme="majorBidi"/>
          <w:sz w:val="28"/>
          <w:szCs w:val="28"/>
          <w:lang w:val="bg-BG"/>
        </w:rPr>
      </w:pP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В качеството ми на административе</w:t>
      </w:r>
      <w:r>
        <w:rPr>
          <w:rFonts w:asciiTheme="majorBidi" w:hAnsiTheme="majorBidi" w:cstheme="majorBidi"/>
          <w:sz w:val="28"/>
          <w:szCs w:val="28"/>
          <w:lang w:val="bg-BG" w:bidi="ar-DZ"/>
        </w:rPr>
        <w:t xml:space="preserve">н </w:t>
      </w:r>
      <w:r>
        <w:rPr>
          <w:rFonts w:asciiTheme="majorBidi" w:hAnsiTheme="majorBidi" w:cstheme="majorBidi"/>
          <w:sz w:val="28"/>
          <w:szCs w:val="28"/>
          <w:lang w:val="bg-BG"/>
        </w:rPr>
        <w:t>ръководител на Апелативна специализирана прокуратура предоставям на вниманието Ви становище по предлаганите промени в публикувания в Портала за обществени консултации проект за изменение и допълнение на Закона за съдебната власт.</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 xml:space="preserve">Ще маркирам само някои от основните проблеми, тъй като определеният срок от 14 дни за обществено обсъждане е недостатъчен за задълбочен анализ </w:t>
      </w:r>
      <w:r>
        <w:rPr>
          <w:rFonts w:asciiTheme="majorBidi" w:hAnsiTheme="majorBidi" w:cstheme="majorBidi"/>
          <w:sz w:val="28"/>
          <w:szCs w:val="28"/>
          <w:lang w:val="bg-BG"/>
        </w:rPr>
        <w:lastRenderedPageBreak/>
        <w:t>на предлагания законопроект. При обсъжданията в Комисията по конституционни и правни въпроси ще развия аргументите си в пълнота.</w:t>
      </w:r>
    </w:p>
    <w:p w:rsidR="00631751" w:rsidRDefault="00631751" w:rsidP="00631751">
      <w:pPr>
        <w:pStyle w:val="ac"/>
        <w:ind w:firstLine="567"/>
        <w:jc w:val="both"/>
        <w:rPr>
          <w:rFonts w:asciiTheme="majorBidi" w:hAnsiTheme="majorBidi" w:cstheme="majorBidi"/>
          <w:sz w:val="28"/>
          <w:szCs w:val="28"/>
          <w:lang w:val="bg-BG" w:bidi="ar-DZ"/>
        </w:rPr>
      </w:pPr>
    </w:p>
    <w:p w:rsidR="00631751" w:rsidRDefault="00631751" w:rsidP="00631751">
      <w:pPr>
        <w:pStyle w:val="ac"/>
        <w:numPr>
          <w:ilvl w:val="0"/>
          <w:numId w:val="11"/>
        </w:numPr>
        <w:jc w:val="both"/>
        <w:rPr>
          <w:rFonts w:asciiTheme="majorBidi" w:hAnsiTheme="majorBidi" w:cstheme="majorBidi"/>
          <w:b/>
          <w:bCs/>
          <w:i/>
          <w:iCs/>
          <w:sz w:val="32"/>
          <w:szCs w:val="32"/>
          <w:lang w:val="bg-BG" w:bidi="ar-DZ"/>
        </w:rPr>
      </w:pPr>
      <w:r>
        <w:rPr>
          <w:rFonts w:asciiTheme="majorBidi" w:hAnsiTheme="majorBidi" w:cstheme="majorBidi"/>
          <w:b/>
          <w:bCs/>
          <w:i/>
          <w:iCs/>
          <w:sz w:val="32"/>
          <w:szCs w:val="32"/>
          <w:lang w:val="bg-BG" w:bidi="ar-DZ"/>
        </w:rPr>
        <w:t>По отношение на предлаганото закриване на органите за специализирано правосъдие.</w:t>
      </w:r>
    </w:p>
    <w:p w:rsidR="00631751" w:rsidRDefault="00631751" w:rsidP="00631751">
      <w:pPr>
        <w:pStyle w:val="ac"/>
        <w:ind w:firstLine="567"/>
        <w:jc w:val="both"/>
        <w:rPr>
          <w:rFonts w:asciiTheme="majorBidi" w:hAnsiTheme="majorBidi" w:cstheme="majorBidi"/>
          <w:sz w:val="28"/>
          <w:szCs w:val="28"/>
          <w:lang w:val="bg-BG" w:bidi="ar-DZ"/>
        </w:rPr>
      </w:pPr>
    </w:p>
    <w:p w:rsidR="00631751" w:rsidRDefault="00631751" w:rsidP="00631751">
      <w:pPr>
        <w:pStyle w:val="ac"/>
        <w:ind w:firstLine="567"/>
        <w:jc w:val="both"/>
        <w:rPr>
          <w:rFonts w:asciiTheme="majorBidi" w:hAnsiTheme="majorBidi" w:cstheme="majorBidi"/>
          <w:i/>
          <w:iCs/>
          <w:sz w:val="28"/>
          <w:szCs w:val="28"/>
          <w:lang w:val="bg-BG"/>
        </w:rPr>
      </w:pPr>
      <w:r>
        <w:rPr>
          <w:rFonts w:asciiTheme="majorBidi" w:hAnsiTheme="majorBidi" w:cstheme="majorBidi"/>
          <w:sz w:val="28"/>
          <w:szCs w:val="28"/>
          <w:lang w:val="bg-BG"/>
        </w:rPr>
        <w:t>В цял свят съществуват институции, които са създадени, за да се справят с тежката организирана престъпност и корупция, особено в държави, в които е трудно конвенционалните съдилища и прокуратури да решат този проблем. Освен в България, в редица европейски държави, наред с военни, административни, търговски, данъчни, трудови и други специализирани съдилища, съществуват и специализирани наказателни съдилища и съответните им прокуратури</w:t>
      </w:r>
      <w:r>
        <w:rPr>
          <w:rFonts w:asciiTheme="majorBidi" w:hAnsiTheme="majorBidi" w:cstheme="majorBidi"/>
          <w:sz w:val="28"/>
          <w:szCs w:val="28"/>
          <w:vertAlign w:val="superscript"/>
          <w:lang w:val="bg-BG"/>
        </w:rPr>
        <w:t>1</w:t>
      </w:r>
      <w:r>
        <w:rPr>
          <w:rFonts w:asciiTheme="majorBidi" w:hAnsiTheme="majorBidi" w:cstheme="majorBidi"/>
          <w:sz w:val="28"/>
          <w:szCs w:val="28"/>
          <w:lang w:val="bg-BG"/>
        </w:rPr>
        <w:t xml:space="preserve">. </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Тези органи бяха създадени в нашата страна по препоръка на Европейската комисия, която прецени, че следва да се постигне напредък в борбата с организираната престъпност и корупцията. През 2006 г. Комисията създаде Механизъм за сътрудничество и проверка на България и Румъния. За България като основни проблемни области бяха посочени  независимостта, професионализма и ефикасността на съдебната система и борбата с корупцията и организираната престъпност.</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 xml:space="preserve">Реалната дейност на специализираните органи започна около края на 2012 г. и цялата 2013 г., тъй като до тогава те трябваше да се структурират, да се проведат конкурсите за магистрати и служители, да се обезпечат с финансов и материален ресурс и да започнат изграждането на добри практики. </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За  няколко години те си извоюваха солидно международно признание.</w:t>
      </w:r>
    </w:p>
    <w:p w:rsidR="00631751" w:rsidRDefault="00631751" w:rsidP="00631751">
      <w:pPr>
        <w:pStyle w:val="ac"/>
        <w:ind w:firstLine="567"/>
        <w:jc w:val="both"/>
        <w:rPr>
          <w:rFonts w:asciiTheme="majorBidi" w:hAnsiTheme="majorBidi" w:cstheme="majorBidi"/>
          <w:sz w:val="28"/>
          <w:szCs w:val="28"/>
          <w:shd w:val="clear" w:color="auto" w:fill="FFFFFF"/>
          <w:lang w:val="bg-BG"/>
        </w:rPr>
      </w:pPr>
      <w:r>
        <w:rPr>
          <w:rFonts w:asciiTheme="majorBidi" w:hAnsiTheme="majorBidi" w:cstheme="majorBidi"/>
          <w:sz w:val="28"/>
          <w:szCs w:val="28"/>
          <w:lang w:val="bg-BG"/>
        </w:rPr>
        <w:t xml:space="preserve">Последното такова дойде на 06.12.2021 г., когато българската Специализирана прокуратура беше избрана за ръководител на </w:t>
      </w:r>
      <w:r>
        <w:rPr>
          <w:rFonts w:asciiTheme="majorBidi" w:hAnsiTheme="majorBidi" w:cstheme="majorBidi"/>
          <w:sz w:val="28"/>
          <w:szCs w:val="28"/>
          <w:shd w:val="clear" w:color="auto" w:fill="FFFFFF"/>
          <w:lang w:val="bg-BG"/>
        </w:rPr>
        <w:t>Секретариата на Постоянната конференция на прокурорите, работещи по дела за организирана престъпност</w:t>
      </w:r>
      <w:r>
        <w:rPr>
          <w:rFonts w:asciiTheme="majorBidi" w:hAnsiTheme="majorBidi" w:cstheme="majorBidi"/>
          <w:sz w:val="28"/>
          <w:szCs w:val="28"/>
          <w:shd w:val="clear" w:color="auto" w:fill="FFFFFF"/>
          <w:vertAlign w:val="superscript"/>
          <w:lang w:val="bg-BG"/>
        </w:rPr>
        <w:t>2</w:t>
      </w:r>
      <w:r>
        <w:rPr>
          <w:rFonts w:asciiTheme="majorBidi" w:hAnsiTheme="majorBidi" w:cstheme="majorBidi"/>
          <w:sz w:val="28"/>
          <w:szCs w:val="28"/>
          <w:lang w:val="bg-BG"/>
        </w:rPr>
        <w:t>. Тя</w:t>
      </w:r>
      <w:r>
        <w:rPr>
          <w:rFonts w:asciiTheme="majorBidi" w:hAnsiTheme="majorBidi" w:cstheme="majorBidi"/>
          <w:sz w:val="28"/>
          <w:szCs w:val="28"/>
          <w:shd w:val="clear" w:color="auto" w:fill="FFFFFF"/>
          <w:lang w:val="bg-BG"/>
        </w:rPr>
        <w:t xml:space="preserve"> включва специализираните прокуратури на Италия, Унгария, Албания, Босна и Херцеговина, България, Хърватия, Гърция, Черна гора, Република Северна Македония, Румъния, Сърбия и Словения, а скоро и Австрия. Мрежата е създадена с цел да се засили борбата срещу транснационалната организирана престъпност в Югоизточна Европа и е финансирана от САЩ, Италия, Германия и Обединеното кралство.</w:t>
      </w:r>
    </w:p>
    <w:p w:rsidR="00631751" w:rsidRDefault="00631751" w:rsidP="00631751">
      <w:pPr>
        <w:pStyle w:val="ac"/>
        <w:ind w:firstLine="567"/>
        <w:jc w:val="both"/>
        <w:rPr>
          <w:rFonts w:asciiTheme="majorBidi" w:hAnsiTheme="majorBidi" w:cstheme="majorBidi"/>
          <w:sz w:val="28"/>
          <w:szCs w:val="28"/>
          <w:shd w:val="clear" w:color="auto" w:fill="FFFFFF"/>
          <w:lang w:val="bg-BG"/>
        </w:rPr>
      </w:pPr>
      <w:r>
        <w:rPr>
          <w:rFonts w:asciiTheme="majorBidi" w:hAnsiTheme="majorBidi" w:cstheme="majorBidi"/>
          <w:sz w:val="28"/>
          <w:szCs w:val="28"/>
          <w:shd w:val="clear" w:color="auto" w:fill="FFFFFF"/>
          <w:lang w:val="bg-BG"/>
        </w:rPr>
        <w:t xml:space="preserve">Решението, с което нашата Специализирана прокуратура беше удостоена с това признание, е взето на Седмата среща на мрежата, организирана с подкрепата на Организацията за сигурност и сътрудничество в Европа (ОССЕ). </w:t>
      </w:r>
    </w:p>
    <w:p w:rsidR="00631751" w:rsidRDefault="00631751" w:rsidP="00631751">
      <w:pPr>
        <w:pStyle w:val="ac"/>
        <w:ind w:firstLine="567"/>
        <w:jc w:val="both"/>
        <w:rPr>
          <w:rFonts w:asciiTheme="majorBidi" w:hAnsiTheme="majorBidi" w:cstheme="majorBidi"/>
          <w:i/>
          <w:iCs/>
          <w:sz w:val="28"/>
          <w:szCs w:val="28"/>
          <w:lang w:val="bg-BG" w:bidi="ar-DZ"/>
        </w:rPr>
      </w:pPr>
      <w:r>
        <w:rPr>
          <w:rFonts w:asciiTheme="majorBidi" w:eastAsia="Times New Roman" w:hAnsiTheme="majorBidi" w:cstheme="majorBidi"/>
          <w:sz w:val="28"/>
          <w:szCs w:val="28"/>
          <w:lang w:val="bg-BG"/>
        </w:rPr>
        <w:t xml:space="preserve">Наред с международното утвърждаване, във всички доклади на Европейската комисия до Европейския парламент и Съвета относно напредъка на България по Механизма за сътрудничество и проверка в </w:t>
      </w:r>
      <w:r>
        <w:rPr>
          <w:rFonts w:asciiTheme="majorBidi" w:eastAsia="Times New Roman" w:hAnsiTheme="majorBidi" w:cstheme="majorBidi"/>
          <w:sz w:val="28"/>
          <w:szCs w:val="28"/>
          <w:lang w:val="bg-BG"/>
        </w:rPr>
        <w:lastRenderedPageBreak/>
        <w:t xml:space="preserve">периода от 2012 г. до 2018 г. се подчертава, че „през последните десет години в престъпната среда е настъпила мащабна промяна, като при организираната престъпност се наблюдава спад на нивото на видимо насилие и тя представлява по-малка заплаха за стабилността на обществото, отколкото в миналото, както и че поради тази причина като цяло положението в България се приближава до това в някои други държави членки“, а </w:t>
      </w:r>
      <w:r>
        <w:rPr>
          <w:rFonts w:asciiTheme="majorBidi" w:eastAsia="Times New Roman" w:hAnsiTheme="majorBidi" w:cstheme="majorBidi"/>
          <w:sz w:val="28"/>
          <w:szCs w:val="28"/>
          <w:lang w:val="bg-BG" w:bidi="ar-DZ"/>
        </w:rPr>
        <w:t>„с</w:t>
      </w:r>
      <w:r>
        <w:rPr>
          <w:rFonts w:asciiTheme="majorBidi" w:eastAsia="Times New Roman" w:hAnsiTheme="majorBidi" w:cstheme="majorBidi"/>
          <w:sz w:val="28"/>
          <w:szCs w:val="28"/>
          <w:lang w:val="bg-BG"/>
        </w:rPr>
        <w:t xml:space="preserve">пециализираните институции са започнали да постигат съгласувани резултати, що се отнася до заведени в съда и влезли в сила присъди по дела за организирана престъпност“. </w:t>
      </w:r>
      <w:r>
        <w:rPr>
          <w:rFonts w:asciiTheme="majorBidi" w:hAnsiTheme="majorBidi" w:cstheme="majorBidi"/>
          <w:sz w:val="28"/>
          <w:szCs w:val="28"/>
          <w:lang w:val="bg-BG"/>
        </w:rPr>
        <w:t xml:space="preserve"> В последния доклад по механизма за сътрудничество и проверка през 2019 г. също се признава </w:t>
      </w:r>
      <w:r>
        <w:rPr>
          <w:rStyle w:val="af4"/>
          <w:rFonts w:asciiTheme="majorBidi" w:hAnsiTheme="majorBidi" w:cstheme="majorBidi"/>
          <w:color w:val="000000" w:themeColor="text1"/>
          <w:sz w:val="28"/>
          <w:szCs w:val="28"/>
          <w:lang w:val="bg-BG"/>
        </w:rPr>
        <w:t>напредък в борбата с организираната престъпност и корупцията</w:t>
      </w:r>
      <w:r>
        <w:rPr>
          <w:rFonts w:asciiTheme="majorBidi" w:eastAsia="Times New Roman" w:hAnsiTheme="majorBidi" w:cstheme="majorBidi"/>
          <w:sz w:val="28"/>
          <w:szCs w:val="28"/>
          <w:vertAlign w:val="superscript"/>
          <w:lang w:val="bg-BG"/>
        </w:rPr>
        <w:t>3</w:t>
      </w:r>
      <w:r>
        <w:rPr>
          <w:rFonts w:asciiTheme="majorBidi" w:eastAsia="Times New Roman" w:hAnsiTheme="majorBidi" w:cstheme="majorBidi"/>
          <w:sz w:val="28"/>
          <w:szCs w:val="28"/>
          <w:lang w:val="bg-BG"/>
        </w:rPr>
        <w:t>.</w:t>
      </w:r>
    </w:p>
    <w:p w:rsidR="00631751" w:rsidRDefault="00631751" w:rsidP="00631751">
      <w:pPr>
        <w:pStyle w:val="ac"/>
        <w:ind w:firstLine="567"/>
        <w:jc w:val="both"/>
        <w:rPr>
          <w:rFonts w:asciiTheme="majorBidi" w:eastAsia="Times New Roman" w:hAnsiTheme="majorBidi" w:cstheme="majorBidi"/>
          <w:sz w:val="28"/>
          <w:szCs w:val="28"/>
          <w:rtl/>
          <w:lang w:val="bg-BG"/>
        </w:rPr>
      </w:pPr>
      <w:r>
        <w:rPr>
          <w:rFonts w:asciiTheme="majorBidi" w:eastAsia="Times New Roman" w:hAnsiTheme="majorBidi" w:cstheme="majorBidi"/>
          <w:sz w:val="28"/>
          <w:szCs w:val="28"/>
          <w:lang w:val="bg-BG"/>
        </w:rPr>
        <w:t>Горното се подкрепя и от Независим анализ на структурния и функционален модел на ПРБ – 2016 г., извършен от експертния екип на Службата за подкрепа на структурните реформи</w:t>
      </w:r>
      <w:r>
        <w:rPr>
          <w:rFonts w:asciiTheme="majorBidi" w:eastAsia="Times New Roman" w:hAnsiTheme="majorBidi" w:cstheme="majorBidi"/>
          <w:sz w:val="28"/>
          <w:szCs w:val="28"/>
          <w:vertAlign w:val="superscript"/>
          <w:lang w:val="bg-BG"/>
        </w:rPr>
        <w:t>4</w:t>
      </w:r>
      <w:r>
        <w:rPr>
          <w:rFonts w:asciiTheme="majorBidi" w:eastAsia="Times New Roman" w:hAnsiTheme="majorBidi" w:cstheme="majorBidi"/>
          <w:sz w:val="28"/>
          <w:szCs w:val="28"/>
          <w:lang w:val="bg-BG"/>
        </w:rPr>
        <w:t>. И тук е подчертано, че „работата в екип по делата в Специализираната прокуратура за борба с организираната престъпност, а до известна степен и в Специализираното звено за разследване на корупцията при Софийски градски съд, се оказва успешна“.</w:t>
      </w:r>
    </w:p>
    <w:p w:rsidR="00631751" w:rsidRDefault="00631751" w:rsidP="00631751">
      <w:pPr>
        <w:pStyle w:val="ac"/>
        <w:ind w:firstLine="567"/>
        <w:jc w:val="both"/>
        <w:rPr>
          <w:rFonts w:asciiTheme="majorBidi" w:hAnsiTheme="majorBidi" w:cstheme="majorBidi"/>
          <w:sz w:val="28"/>
          <w:szCs w:val="28"/>
          <w:lang w:val="bg-BG"/>
        </w:rPr>
      </w:pPr>
      <w:r>
        <w:rPr>
          <w:rFonts w:asciiTheme="majorBidi" w:eastAsia="Times New Roman" w:hAnsiTheme="majorBidi" w:cstheme="majorBidi"/>
          <w:sz w:val="28"/>
          <w:szCs w:val="28"/>
          <w:lang w:val="bg-BG"/>
        </w:rPr>
        <w:t>В Доклада относно върховенството на закона за 2020 г. на ЕК</w:t>
      </w:r>
      <w:r>
        <w:rPr>
          <w:rFonts w:asciiTheme="majorBidi" w:eastAsia="Times New Roman" w:hAnsiTheme="majorBidi" w:cstheme="majorBidi"/>
          <w:sz w:val="28"/>
          <w:szCs w:val="28"/>
          <w:vertAlign w:val="superscript"/>
          <w:lang w:val="bg-BG"/>
        </w:rPr>
        <w:t>5</w:t>
      </w:r>
      <w:r>
        <w:rPr>
          <w:rFonts w:asciiTheme="majorBidi" w:eastAsia="Times New Roman" w:hAnsiTheme="majorBidi" w:cstheme="majorBidi"/>
          <w:sz w:val="28"/>
          <w:szCs w:val="28"/>
          <w:lang w:val="bg-BG"/>
        </w:rPr>
        <w:t>, са изложени следните изводи: „Правната уредба за борба с корупцията като цяло е налице, но продължават да съществуват предизвикателства“; „Реформите започват да дават първи резултати, но продължават да съществуват предизвикателства“; „Все още предстои да бъдат постигнати солидни резултати по отношение на окончателните осъдителни присъди по</w:t>
      </w:r>
      <w:r>
        <w:rPr>
          <w:rFonts w:asciiTheme="majorBidi" w:eastAsia="Times New Roman" w:hAnsiTheme="majorBidi" w:cstheme="majorBidi"/>
          <w:sz w:val="28"/>
          <w:szCs w:val="28"/>
          <w:lang w:val="bg-BG"/>
        </w:rPr>
        <w:br/>
        <w:t xml:space="preserve">дела за корупция по високите етажи на властта“; „Финансовите и човешките ресурси са повод за загриженост“. Според Доклада „сложната и формалистична българска система на </w:t>
      </w:r>
      <w:proofErr w:type="spellStart"/>
      <w:r>
        <w:rPr>
          <w:rFonts w:asciiTheme="majorBidi" w:eastAsia="Times New Roman" w:hAnsiTheme="majorBidi" w:cstheme="majorBidi"/>
          <w:sz w:val="28"/>
          <w:szCs w:val="28"/>
          <w:lang w:val="bg-BG"/>
        </w:rPr>
        <w:t>наказателнопроцесуалното</w:t>
      </w:r>
      <w:proofErr w:type="spellEnd"/>
      <w:r>
        <w:rPr>
          <w:rFonts w:asciiTheme="majorBidi" w:eastAsia="Times New Roman" w:hAnsiTheme="majorBidi" w:cstheme="majorBidi"/>
          <w:sz w:val="28"/>
          <w:szCs w:val="28"/>
          <w:lang w:val="bg-BG"/>
        </w:rPr>
        <w:t xml:space="preserve"> право е пречка пред ефективното разследване и наказателното преследване на корупцията по високите етажи на властта“ .</w:t>
      </w:r>
      <w:r>
        <w:rPr>
          <w:rFonts w:asciiTheme="majorBidi" w:hAnsiTheme="majorBidi" w:cstheme="majorBidi"/>
          <w:sz w:val="28"/>
          <w:szCs w:val="28"/>
          <w:lang w:val="bg-BG"/>
        </w:rPr>
        <w:t xml:space="preserve"> </w:t>
      </w:r>
    </w:p>
    <w:p w:rsidR="00631751" w:rsidRDefault="00631751" w:rsidP="00631751">
      <w:pPr>
        <w:pStyle w:val="ac"/>
        <w:ind w:firstLine="567"/>
        <w:jc w:val="both"/>
        <w:rPr>
          <w:rFonts w:asciiTheme="majorBidi" w:hAnsiTheme="majorBidi" w:cstheme="majorBidi"/>
          <w:sz w:val="28"/>
          <w:szCs w:val="28"/>
          <w:lang w:val="bg-BG"/>
        </w:rPr>
      </w:pPr>
      <w:r>
        <w:rPr>
          <w:rFonts w:asciiTheme="majorBidi" w:eastAsia="Times New Roman" w:hAnsiTheme="majorBidi" w:cstheme="majorBidi"/>
          <w:sz w:val="28"/>
          <w:szCs w:val="28"/>
          <w:lang w:val="bg-BG"/>
        </w:rPr>
        <w:t>В следващия Доклад относно върховенството на закона за 2021 г. на ЕК</w:t>
      </w:r>
      <w:r>
        <w:rPr>
          <w:rFonts w:asciiTheme="majorBidi" w:eastAsia="Times New Roman" w:hAnsiTheme="majorBidi" w:cstheme="majorBidi"/>
          <w:sz w:val="28"/>
          <w:szCs w:val="28"/>
          <w:vertAlign w:val="superscript"/>
          <w:lang w:val="bg-BG"/>
        </w:rPr>
        <w:t>6</w:t>
      </w:r>
      <w:r>
        <w:rPr>
          <w:rFonts w:asciiTheme="majorBidi" w:eastAsia="Times New Roman" w:hAnsiTheme="majorBidi" w:cstheme="majorBidi"/>
          <w:sz w:val="28"/>
          <w:szCs w:val="28"/>
          <w:lang w:val="bg-BG"/>
        </w:rPr>
        <w:t xml:space="preserve"> се съдържа следната констатация: „Финансовите и човешките ресурси на Специализирания наказателен съд бяха увеличени“, т.е. може да се счете, че е изпълнена препоръката от 2020 г.</w:t>
      </w:r>
    </w:p>
    <w:p w:rsidR="00631751" w:rsidRDefault="00631751" w:rsidP="00631751">
      <w:pPr>
        <w:pStyle w:val="ac"/>
        <w:ind w:firstLine="567"/>
        <w:jc w:val="both"/>
        <w:rPr>
          <w:rFonts w:asciiTheme="majorBidi" w:hAnsiTheme="majorBidi" w:cstheme="majorBidi"/>
          <w:sz w:val="28"/>
          <w:szCs w:val="28"/>
          <w:lang w:val="bg-BG"/>
        </w:rPr>
      </w:pPr>
      <w:bookmarkStart w:id="2" w:name="_Hlk94713164"/>
      <w:r>
        <w:rPr>
          <w:rFonts w:asciiTheme="majorBidi" w:hAnsiTheme="majorBidi" w:cstheme="majorBidi"/>
          <w:sz w:val="28"/>
          <w:szCs w:val="28"/>
          <w:lang w:val="bg-BG"/>
        </w:rPr>
        <w:t xml:space="preserve">Следва да се отбележи, че дейността на специализираните органи за наказателно правосъдие е свързана с противодействието на най-тежките форми на организирана престъпност, </w:t>
      </w:r>
      <w:bookmarkStart w:id="3" w:name="_Hlk86178422"/>
      <w:r>
        <w:rPr>
          <w:rFonts w:asciiTheme="majorBidi" w:hAnsiTheme="majorBidi" w:cstheme="majorBidi"/>
          <w:sz w:val="28"/>
          <w:szCs w:val="28"/>
          <w:lang w:val="bg-BG"/>
        </w:rPr>
        <w:t>които са свързани с тероризъм, убийства, вътрешен и международен трафик на наркотици, оръжие, хора, човешки органи, икономически престъпления със значителни щети за държавата и пр., както и взаимодействието с Европейската прокуратура.</w:t>
      </w:r>
      <w:bookmarkEnd w:id="3"/>
      <w:r>
        <w:rPr>
          <w:rFonts w:asciiTheme="majorBidi" w:hAnsiTheme="majorBidi" w:cstheme="majorBidi"/>
          <w:sz w:val="28"/>
          <w:szCs w:val="28"/>
          <w:lang w:val="bg-BG"/>
        </w:rPr>
        <w:t xml:space="preserve"> </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 xml:space="preserve">Тази дейност се простира не само на територията на страната, но и в останалата част на Европа и света. Организациите, които се разследват са </w:t>
      </w:r>
      <w:r>
        <w:rPr>
          <w:rFonts w:asciiTheme="majorBidi" w:hAnsiTheme="majorBidi" w:cstheme="majorBidi"/>
          <w:sz w:val="28"/>
          <w:szCs w:val="28"/>
          <w:lang w:val="bg-BG"/>
        </w:rPr>
        <w:lastRenderedPageBreak/>
        <w:t xml:space="preserve">изградени от сложни отношения във вертикално и в хоризонтално отношение, вкл. с участие на български и чужди престъпни групи. </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 xml:space="preserve">По тази причина делата, които са на производство в специализираните съд и прокуратура са неизмеримо по-сложни, вкл. със своя предмет, процесуални действия, ресурси и др. В огромната си част обвинения се повдигат на групи, достигащи десетки и повече обвиняеми, за усложнена престъпна дейност, а делата са с участие на  десетки подсъдими, адвокати, вещи лица, със стотици свидетели и стотици томове </w:t>
      </w:r>
      <w:proofErr w:type="spellStart"/>
      <w:r>
        <w:rPr>
          <w:rFonts w:asciiTheme="majorBidi" w:hAnsiTheme="majorBidi" w:cstheme="majorBidi"/>
          <w:sz w:val="28"/>
          <w:szCs w:val="28"/>
          <w:lang w:val="bg-BG"/>
        </w:rPr>
        <w:t>доказателствени</w:t>
      </w:r>
      <w:proofErr w:type="spellEnd"/>
      <w:r>
        <w:rPr>
          <w:rFonts w:asciiTheme="majorBidi" w:hAnsiTheme="majorBidi" w:cstheme="majorBidi"/>
          <w:sz w:val="28"/>
          <w:szCs w:val="28"/>
          <w:lang w:val="bg-BG"/>
        </w:rPr>
        <w:t xml:space="preserve"> материали. </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Затова цитираните статистически данни в мотивите към законопроекта, на първо място не отразяват действителното състояние на специализираното правосъдие, а на второ – не са верни.</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Неправилно са поднесени данните от анализа в Доклада за дейността на специализираните съдилища и прокуратури, изготвен през 2021 г. от Министерство на правосъдието за 10 год. период на съществуването им, тъй като се посочват само данни за решените дела през 2020 г. Няма както  сравнителен анализ на дейността за целия период на съществуването им, така и сравнителен анализ с дейността на общите съдилища. Не са отчетени данните, посочени в анализа на специализираните съдилища и прокуратури по показателите за брой и вид на разгледани и решени дела, така и по отчитане на тяхната изключително завишена фактическа и правна сложност</w:t>
      </w:r>
      <w:r>
        <w:rPr>
          <w:rFonts w:asciiTheme="majorBidi" w:hAnsiTheme="majorBidi" w:cstheme="majorBidi"/>
          <w:sz w:val="28"/>
          <w:szCs w:val="28"/>
          <w:vertAlign w:val="superscript"/>
          <w:lang w:val="bg-BG"/>
        </w:rPr>
        <w:t>7</w:t>
      </w:r>
      <w:r>
        <w:rPr>
          <w:rFonts w:asciiTheme="majorBidi" w:hAnsiTheme="majorBidi" w:cstheme="majorBidi"/>
          <w:sz w:val="28"/>
          <w:szCs w:val="28"/>
          <w:lang w:val="bg-BG"/>
        </w:rPr>
        <w:t xml:space="preserve">. </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rPr>
        <w:t>На 09.02.2022 г. Прокурорската колегия на ВСС прие анализ за дейността на Специализираната прокуратура, Следствения отдел към същата и Апелативната специализирана прокуратура за периода 01.</w:t>
      </w:r>
      <w:proofErr w:type="spellStart"/>
      <w:r>
        <w:rPr>
          <w:rFonts w:asciiTheme="majorBidi" w:hAnsiTheme="majorBidi" w:cstheme="majorBidi"/>
          <w:sz w:val="28"/>
          <w:szCs w:val="28"/>
          <w:lang w:val="bg-BG"/>
        </w:rPr>
        <w:t>01</w:t>
      </w:r>
      <w:proofErr w:type="spellEnd"/>
      <w:r>
        <w:rPr>
          <w:rFonts w:asciiTheme="majorBidi" w:hAnsiTheme="majorBidi" w:cstheme="majorBidi"/>
          <w:sz w:val="28"/>
          <w:szCs w:val="28"/>
          <w:lang w:val="bg-BG"/>
        </w:rPr>
        <w:t xml:space="preserve">.2012 г. – 31.12.2020 г. Анализът предстои да бъде внесен в Пленума на ВСС и ще бъде изпратен на Народното събрание, Президента, Министерски съвет, Европейската комисия, Европейския парламент, Комисията по граждански свободи, правосъдие и вътрешни работи, Европейския комисар по въпросите на ценностите и прозрачността и Европейския комисар по въпросите на правосъдието и вътрешния ред. </w:t>
      </w:r>
    </w:p>
    <w:p w:rsidR="00631751" w:rsidRDefault="00631751" w:rsidP="00631751">
      <w:pPr>
        <w:pStyle w:val="ac"/>
        <w:ind w:firstLine="567"/>
        <w:jc w:val="both"/>
        <w:rPr>
          <w:rFonts w:asciiTheme="majorBidi" w:hAnsiTheme="majorBidi" w:cstheme="majorBidi"/>
          <w:i/>
          <w:iCs/>
          <w:sz w:val="28"/>
          <w:szCs w:val="28"/>
          <w:lang w:val="bg-BG"/>
        </w:rPr>
      </w:pPr>
      <w:r>
        <w:rPr>
          <w:rFonts w:asciiTheme="majorBidi" w:hAnsiTheme="majorBidi" w:cstheme="majorBidi"/>
          <w:sz w:val="28"/>
          <w:szCs w:val="28"/>
          <w:lang w:val="bg-BG"/>
        </w:rPr>
        <w:t>Некоректно се изтъкват констатации в Доклада по Механизма за сътрудничество и проверка от 2018 г. с критиката</w:t>
      </w:r>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w:t>
      </w:r>
      <w:proofErr w:type="spellEnd"/>
      <w:r>
        <w:rPr>
          <w:rStyle w:val="af5"/>
          <w:rFonts w:asciiTheme="majorBidi" w:hAnsiTheme="majorBidi" w:cstheme="majorBidi"/>
          <w:color w:val="000000" w:themeColor="text1"/>
          <w:sz w:val="28"/>
          <w:szCs w:val="28"/>
        </w:rPr>
        <w:t>: "</w:t>
      </w:r>
      <w:proofErr w:type="spellStart"/>
      <w:r>
        <w:rPr>
          <w:rStyle w:val="af5"/>
          <w:rFonts w:asciiTheme="majorBidi" w:hAnsiTheme="majorBidi" w:cstheme="majorBidi"/>
          <w:color w:val="000000" w:themeColor="text1"/>
          <w:sz w:val="28"/>
          <w:szCs w:val="28"/>
        </w:rPr>
        <w:t>липсата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последователни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резултати</w:t>
      </w:r>
      <w:proofErr w:type="spellEnd"/>
      <w:r>
        <w:rPr>
          <w:rStyle w:val="af5"/>
          <w:rFonts w:asciiTheme="majorBidi" w:hAnsiTheme="majorBidi" w:cstheme="majorBidi"/>
          <w:color w:val="000000" w:themeColor="text1"/>
          <w:sz w:val="28"/>
          <w:szCs w:val="28"/>
        </w:rPr>
        <w:t xml:space="preserve"> в </w:t>
      </w:r>
      <w:proofErr w:type="spellStart"/>
      <w:r>
        <w:rPr>
          <w:rStyle w:val="af5"/>
          <w:rFonts w:asciiTheme="majorBidi" w:hAnsiTheme="majorBidi" w:cstheme="majorBidi"/>
          <w:color w:val="000000" w:themeColor="text1"/>
          <w:sz w:val="28"/>
          <w:szCs w:val="28"/>
        </w:rPr>
        <w:t>България</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що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отнася</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присъди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дела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корупция</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високите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етажи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властта</w:t>
      </w:r>
      <w:proofErr w:type="spellEnd"/>
      <w:r>
        <w:rPr>
          <w:rStyle w:val="af5"/>
          <w:rFonts w:asciiTheme="majorBidi" w:hAnsiTheme="majorBidi" w:cstheme="majorBidi"/>
          <w:color w:val="000000" w:themeColor="text1"/>
          <w:sz w:val="28"/>
          <w:szCs w:val="28"/>
        </w:rPr>
        <w:t xml:space="preserve">", </w:t>
      </w:r>
      <w:r>
        <w:rPr>
          <w:rFonts w:asciiTheme="majorBidi" w:hAnsiTheme="majorBidi" w:cstheme="majorBidi"/>
          <w:sz w:val="28"/>
          <w:szCs w:val="28"/>
          <w:lang w:val="bg-BG"/>
        </w:rPr>
        <w:t xml:space="preserve">като се избягва констатацията в </w:t>
      </w:r>
      <w:proofErr w:type="spellStart"/>
      <w:r>
        <w:rPr>
          <w:rFonts w:asciiTheme="majorBidi" w:hAnsiTheme="majorBidi" w:cstheme="majorBidi"/>
          <w:sz w:val="28"/>
          <w:szCs w:val="28"/>
          <w:lang w:val="bg-BG"/>
        </w:rPr>
        <w:t>последващия</w:t>
      </w:r>
      <w:proofErr w:type="spellEnd"/>
      <w:r>
        <w:rPr>
          <w:rFonts w:asciiTheme="majorBidi" w:hAnsiTheme="majorBidi" w:cstheme="majorBidi"/>
          <w:sz w:val="28"/>
          <w:szCs w:val="28"/>
          <w:lang w:val="bg-BG"/>
        </w:rPr>
        <w:t xml:space="preserve"> доклад по МСП през 2019 г., според който на страната ни се признава </w:t>
      </w:r>
      <w:r>
        <w:rPr>
          <w:rStyle w:val="af4"/>
          <w:rFonts w:asciiTheme="majorBidi" w:hAnsiTheme="majorBidi" w:cstheme="majorBidi"/>
          <w:i/>
          <w:iCs/>
          <w:color w:val="000000" w:themeColor="text1"/>
          <w:sz w:val="28"/>
          <w:szCs w:val="28"/>
          <w:lang w:val="bg-BG"/>
        </w:rPr>
        <w:t>напредък в борбата с организираната престъпност и корупцията.</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 xml:space="preserve">Критичните оценки в Доклада, касаещи върховенството на правото за 2020 г. относно ефективността на специализираните наказателни съдилища, според които "Все още предстои да бъдат постигнати солидни резултати по отношение на окончателните осъдителни присъди по дела за корупция по високите етажи на властта" не са основание за закриването на тези органи. Те </w:t>
      </w:r>
      <w:proofErr w:type="spellStart"/>
      <w:r>
        <w:rPr>
          <w:rFonts w:asciiTheme="majorBidi" w:hAnsiTheme="majorBidi" w:cstheme="majorBidi"/>
          <w:sz w:val="28"/>
          <w:szCs w:val="28"/>
          <w:lang w:val="bg-BG"/>
        </w:rPr>
        <w:lastRenderedPageBreak/>
        <w:t>правораздават</w:t>
      </w:r>
      <w:proofErr w:type="spellEnd"/>
      <w:r>
        <w:rPr>
          <w:rFonts w:asciiTheme="majorBidi" w:hAnsiTheme="majorBidi" w:cstheme="majorBidi"/>
          <w:sz w:val="28"/>
          <w:szCs w:val="28"/>
          <w:lang w:val="bg-BG"/>
        </w:rPr>
        <w:t xml:space="preserve"> в условията на твърде формалистичен наказателен процес, в рамките на </w:t>
      </w:r>
      <w:proofErr w:type="spellStart"/>
      <w:r>
        <w:rPr>
          <w:rFonts w:asciiTheme="majorBidi" w:hAnsiTheme="majorBidi" w:cstheme="majorBidi"/>
          <w:sz w:val="28"/>
          <w:szCs w:val="28"/>
          <w:lang w:val="bg-BG"/>
        </w:rPr>
        <w:t>триинстанционно</w:t>
      </w:r>
      <w:proofErr w:type="spellEnd"/>
      <w:r>
        <w:rPr>
          <w:rFonts w:asciiTheme="majorBidi" w:hAnsiTheme="majorBidi" w:cstheme="majorBidi"/>
          <w:sz w:val="28"/>
          <w:szCs w:val="28"/>
          <w:lang w:val="bg-BG"/>
        </w:rPr>
        <w:t xml:space="preserve"> наказателно производство, при което последна инстанция е ВКС. </w:t>
      </w:r>
    </w:p>
    <w:p w:rsidR="00631751" w:rsidRDefault="00631751" w:rsidP="00631751">
      <w:pPr>
        <w:pStyle w:val="ac"/>
        <w:ind w:firstLine="567"/>
        <w:jc w:val="both"/>
        <w:rPr>
          <w:rFonts w:asciiTheme="majorBidi" w:hAnsiTheme="majorBidi" w:cstheme="majorBidi"/>
          <w:sz w:val="28"/>
          <w:szCs w:val="28"/>
          <w:shd w:val="clear" w:color="auto" w:fill="FFFFFF"/>
          <w:lang w:val="bg-BG" w:bidi="ar-DZ"/>
        </w:rPr>
      </w:pPr>
      <w:r>
        <w:rPr>
          <w:rFonts w:asciiTheme="majorBidi" w:hAnsiTheme="majorBidi" w:cstheme="majorBidi"/>
          <w:sz w:val="28"/>
          <w:szCs w:val="28"/>
          <w:lang w:val="bg-BG"/>
        </w:rPr>
        <w:t>В страни като Италия, например, разследването и съдебното производство за подобен вид престъпна дейност приключва значително по-бързо, поради липсата на тежкия и формалистичен НПК</w:t>
      </w:r>
      <w:r>
        <w:rPr>
          <w:rFonts w:asciiTheme="majorBidi" w:hAnsiTheme="majorBidi" w:cstheme="majorBidi"/>
          <w:sz w:val="28"/>
          <w:szCs w:val="28"/>
          <w:vertAlign w:val="superscript"/>
          <w:lang w:val="bg-BG"/>
        </w:rPr>
        <w:t>8</w:t>
      </w:r>
      <w:r>
        <w:rPr>
          <w:rFonts w:asciiTheme="majorBidi" w:hAnsiTheme="majorBidi" w:cstheme="majorBidi"/>
          <w:sz w:val="28"/>
          <w:szCs w:val="28"/>
          <w:lang w:val="bg-BG"/>
        </w:rPr>
        <w:t>, какъвто действа у нас</w:t>
      </w:r>
      <w:r>
        <w:rPr>
          <w:rFonts w:asciiTheme="majorBidi" w:hAnsiTheme="majorBidi" w:cstheme="majorBidi"/>
          <w:sz w:val="28"/>
          <w:szCs w:val="28"/>
          <w:shd w:val="clear" w:color="auto" w:fill="FFFFFF"/>
          <w:lang w:val="bg-BG" w:bidi="ar-DZ"/>
        </w:rPr>
        <w:t>.</w:t>
      </w:r>
    </w:p>
    <w:p w:rsidR="00631751" w:rsidRDefault="00631751" w:rsidP="00631751">
      <w:pPr>
        <w:pStyle w:val="ac"/>
        <w:ind w:firstLine="567"/>
        <w:jc w:val="both"/>
        <w:rPr>
          <w:rFonts w:asciiTheme="majorBidi" w:hAnsiTheme="majorBidi" w:cstheme="majorBidi"/>
          <w:sz w:val="28"/>
          <w:szCs w:val="28"/>
          <w:shd w:val="clear" w:color="auto" w:fill="FFFFFF"/>
          <w:lang w:val="bg-BG" w:bidi="ar-DZ"/>
        </w:rPr>
      </w:pPr>
      <w:r>
        <w:rPr>
          <w:rFonts w:asciiTheme="majorBidi" w:hAnsiTheme="majorBidi" w:cstheme="majorBidi"/>
          <w:sz w:val="28"/>
          <w:szCs w:val="28"/>
          <w:lang w:val="bg-BG"/>
        </w:rPr>
        <w:tab/>
      </w:r>
      <w:r>
        <w:rPr>
          <w:rFonts w:asciiTheme="majorBidi" w:hAnsiTheme="majorBidi" w:cstheme="majorBidi"/>
          <w:sz w:val="28"/>
          <w:szCs w:val="28"/>
          <w:shd w:val="clear" w:color="auto" w:fill="FFFFFF"/>
          <w:lang w:val="bg-BG" w:bidi="ar-DZ"/>
        </w:rPr>
        <w:t>Всички критики за бавното правосъдие са насочени към магистратите, но основната причина за това е именно във формализма и злоупотребата с процесуални права от страна на обвиняемите и подсъдимите, а често и от защитниците им.</w:t>
      </w:r>
    </w:p>
    <w:p w:rsidR="00631751" w:rsidRDefault="00631751" w:rsidP="00631751">
      <w:pPr>
        <w:pStyle w:val="ac"/>
        <w:ind w:firstLine="567"/>
        <w:jc w:val="both"/>
        <w:rPr>
          <w:rFonts w:asciiTheme="majorBidi" w:hAnsiTheme="majorBidi" w:cstheme="majorBidi"/>
          <w:i/>
          <w:iCs/>
          <w:sz w:val="28"/>
          <w:szCs w:val="28"/>
          <w:shd w:val="clear" w:color="auto" w:fill="FFFFFF"/>
          <w:lang w:val="bg-BG"/>
        </w:rPr>
      </w:pPr>
      <w:r>
        <w:rPr>
          <w:rFonts w:asciiTheme="majorBidi" w:hAnsiTheme="majorBidi" w:cstheme="majorBidi"/>
          <w:sz w:val="28"/>
          <w:szCs w:val="28"/>
          <w:shd w:val="clear" w:color="auto" w:fill="FFFFFF"/>
          <w:lang w:val="bg-BG" w:bidi="ar-DZ"/>
        </w:rPr>
        <w:t xml:space="preserve">Този проблем е изтъкнат в </w:t>
      </w:r>
      <w:r>
        <w:rPr>
          <w:rFonts w:asciiTheme="majorBidi" w:hAnsiTheme="majorBidi" w:cstheme="majorBidi"/>
          <w:sz w:val="28"/>
          <w:szCs w:val="28"/>
          <w:lang w:val="bg-BG"/>
        </w:rPr>
        <w:t xml:space="preserve">доклада за върховенството на правото от 2020 г., в който Европейската комисия констатира, че </w:t>
      </w:r>
      <w:r>
        <w:rPr>
          <w:rFonts w:asciiTheme="majorBidi" w:hAnsiTheme="majorBidi" w:cstheme="majorBidi"/>
          <w:i/>
          <w:iCs/>
          <w:sz w:val="28"/>
          <w:szCs w:val="28"/>
          <w:lang w:val="bg-BG"/>
        </w:rPr>
        <w:t>„</w:t>
      </w:r>
      <w:r>
        <w:rPr>
          <w:rFonts w:asciiTheme="majorBidi" w:hAnsiTheme="majorBidi" w:cstheme="majorBidi"/>
          <w:i/>
          <w:iCs/>
          <w:sz w:val="28"/>
          <w:szCs w:val="28"/>
          <w:shd w:val="clear" w:color="auto" w:fill="FFFFFF"/>
          <w:lang w:val="bg-BG"/>
        </w:rPr>
        <w:t xml:space="preserve">сложната и формалистична българска система на </w:t>
      </w:r>
      <w:proofErr w:type="spellStart"/>
      <w:r>
        <w:rPr>
          <w:rFonts w:asciiTheme="majorBidi" w:hAnsiTheme="majorBidi" w:cstheme="majorBidi"/>
          <w:i/>
          <w:iCs/>
          <w:sz w:val="28"/>
          <w:szCs w:val="28"/>
          <w:shd w:val="clear" w:color="auto" w:fill="FFFFFF"/>
          <w:lang w:val="bg-BG"/>
        </w:rPr>
        <w:t>наказателнопроцесуалното</w:t>
      </w:r>
      <w:proofErr w:type="spellEnd"/>
      <w:r>
        <w:rPr>
          <w:rFonts w:asciiTheme="majorBidi" w:hAnsiTheme="majorBidi" w:cstheme="majorBidi"/>
          <w:i/>
          <w:iCs/>
          <w:sz w:val="28"/>
          <w:szCs w:val="28"/>
          <w:shd w:val="clear" w:color="auto" w:fill="FFFFFF"/>
          <w:lang w:val="bg-BG"/>
        </w:rPr>
        <w:t xml:space="preserve"> право е </w:t>
      </w:r>
      <w:r>
        <w:rPr>
          <w:rFonts w:asciiTheme="majorBidi" w:hAnsiTheme="majorBidi" w:cstheme="majorBidi"/>
          <w:i/>
          <w:iCs/>
          <w:sz w:val="28"/>
          <w:szCs w:val="28"/>
          <w:shd w:val="clear" w:color="auto" w:fill="FFFFFF"/>
          <w:lang w:val="bg-BG" w:bidi="ar-DZ"/>
        </w:rPr>
        <w:t xml:space="preserve">основна </w:t>
      </w:r>
      <w:r>
        <w:rPr>
          <w:rFonts w:asciiTheme="majorBidi" w:hAnsiTheme="majorBidi" w:cstheme="majorBidi"/>
          <w:i/>
          <w:iCs/>
          <w:sz w:val="28"/>
          <w:szCs w:val="28"/>
          <w:shd w:val="clear" w:color="auto" w:fill="FFFFFF"/>
          <w:lang w:val="bg-BG"/>
        </w:rPr>
        <w:t>пречка пред ефективното разследване и наказателното преследване на корупцията</w:t>
      </w:r>
      <w:r>
        <w:rPr>
          <w:rFonts w:asciiTheme="majorBidi" w:hAnsiTheme="majorBidi" w:cstheme="majorBidi"/>
          <w:i/>
          <w:iCs/>
          <w:sz w:val="28"/>
          <w:szCs w:val="28"/>
          <w:shd w:val="clear" w:color="auto" w:fill="FFFFFF"/>
          <w:lang w:val="bg-BG" w:bidi="ar-DZ"/>
        </w:rPr>
        <w:t>“.</w:t>
      </w:r>
    </w:p>
    <w:p w:rsidR="00631751" w:rsidRDefault="00631751" w:rsidP="00631751">
      <w:pPr>
        <w:pStyle w:val="ac"/>
        <w:ind w:firstLine="567"/>
        <w:jc w:val="both"/>
        <w:rPr>
          <w:rFonts w:asciiTheme="majorBidi" w:hAnsiTheme="majorBidi" w:cstheme="majorBidi"/>
          <w:sz w:val="28"/>
          <w:szCs w:val="28"/>
          <w:shd w:val="clear" w:color="auto" w:fill="FFFFFF"/>
          <w:lang w:val="bg-BG" w:bidi="ar-DZ"/>
        </w:rPr>
      </w:pPr>
      <w:r>
        <w:rPr>
          <w:rFonts w:asciiTheme="majorBidi" w:hAnsiTheme="majorBidi" w:cstheme="majorBidi"/>
          <w:sz w:val="28"/>
          <w:szCs w:val="28"/>
          <w:shd w:val="clear" w:color="auto" w:fill="FFFFFF"/>
          <w:lang w:val="bg-BG" w:bidi="ar-DZ"/>
        </w:rPr>
        <w:t xml:space="preserve">Затова основните усилия за повишаване на ефективността на наказателното правосъдие трябва да са насочени не към откриване и закриване на структури от съдебната власт, не към смяна на едни магистрати с други, не към прехвърляне на дела от едни съдилища в други,  а до сериозни действия за премахване на излишния и ненужен формализъм в НПК. Той води до хронично претоварване на органите на досъдебното производство и съда. Не е рядкост един разследващ орган да разследва, а прокурорът да ръководи едновременно десетки досъдебни производства.  Съдебните състави често разглеждат на ден по 15-20 дела. Това са факти, които са известни и познати на повечето разследващи полицаи, следователи, прокурори и съдии. </w:t>
      </w:r>
      <w:bookmarkEnd w:id="2"/>
    </w:p>
    <w:p w:rsidR="00631751" w:rsidRDefault="00631751" w:rsidP="00631751">
      <w:pPr>
        <w:pStyle w:val="ac"/>
        <w:ind w:firstLine="567"/>
        <w:jc w:val="both"/>
        <w:rPr>
          <w:rFonts w:asciiTheme="majorBidi" w:hAnsiTheme="majorBidi" w:cstheme="majorBidi"/>
          <w:sz w:val="28"/>
          <w:szCs w:val="28"/>
          <w:shd w:val="clear" w:color="auto" w:fill="FFFFFF"/>
          <w:lang w:val="bg-BG" w:bidi="ar-DZ"/>
        </w:rPr>
      </w:pP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По съществото на предлаганите промени:</w:t>
      </w:r>
    </w:p>
    <w:p w:rsidR="00631751" w:rsidRDefault="00631751" w:rsidP="00631751">
      <w:pPr>
        <w:pStyle w:val="ac"/>
        <w:jc w:val="both"/>
        <w:rPr>
          <w:rFonts w:asciiTheme="majorBidi" w:hAnsiTheme="majorBidi" w:cstheme="majorBidi"/>
          <w:sz w:val="28"/>
          <w:szCs w:val="28"/>
          <w:lang w:val="bg-BG" w:bidi="ar-DZ"/>
        </w:rPr>
      </w:pP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 xml:space="preserve">1. </w:t>
      </w:r>
      <w:r>
        <w:rPr>
          <w:rFonts w:asciiTheme="majorBidi" w:hAnsiTheme="majorBidi" w:cstheme="majorBidi"/>
          <w:b/>
          <w:bCs/>
          <w:sz w:val="28"/>
          <w:szCs w:val="28"/>
          <w:lang w:val="bg-BG" w:bidi="ar-DZ"/>
        </w:rPr>
        <w:t>Според мен закон, с който се закрива съд, ще противоречи на Конституцията</w:t>
      </w:r>
      <w:r>
        <w:rPr>
          <w:rFonts w:asciiTheme="majorBidi" w:hAnsiTheme="majorBidi" w:cstheme="majorBidi"/>
          <w:sz w:val="28"/>
          <w:szCs w:val="28"/>
          <w:lang w:val="bg-BG" w:bidi="ar-DZ"/>
        </w:rPr>
        <w:t>.</w:t>
      </w:r>
    </w:p>
    <w:p w:rsidR="00631751" w:rsidRDefault="00631751" w:rsidP="00631751">
      <w:pPr>
        <w:pStyle w:val="ac"/>
        <w:ind w:firstLine="567"/>
        <w:jc w:val="both"/>
        <w:rPr>
          <w:rFonts w:asciiTheme="majorBidi" w:hAnsiTheme="majorBidi" w:cstheme="majorBidi"/>
          <w:sz w:val="28"/>
          <w:szCs w:val="28"/>
          <w:lang w:val="bg-BG" w:bidi="ar-DZ"/>
        </w:rPr>
      </w:pP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Съгласно българското действащо право само два държавни органа могат да създават съдилища – Народното събрание (чл. 119, ал. 2 от КРБ) и Пленумът на ВСС (чл. 30, ал.2, т. 7 ЗСВ).</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Правомощие да закрие съд, обаче, има единствено Пленума на ВСС (чл. 30, ал.2, т. 7 ЗСВ). Това е естествено, тъй като ПВСС управлява съдебната система и може обективно да прецени каква да бъде съдебната карта и дали е необходимо съществуването или не на едни или други съдебни органи.</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В случая не може да намери приложение аналогията, че щом Народното събрание може да създава специализирани съдилища, логично е да може и да ги закрива, дори това право да не му е дадено от Конституцията.</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lastRenderedPageBreak/>
        <w:t xml:space="preserve">В публичното право, част от което е и конституционното право, има един основополагащ принцип, че „компетенциите на публичните органи са изрично посочени в закона и на тях е разрешено само това, което изрично е предвидено в правните норми“. Публичното право не позволява </w:t>
      </w:r>
      <w:proofErr w:type="spellStart"/>
      <w:r>
        <w:rPr>
          <w:rFonts w:asciiTheme="majorBidi" w:hAnsiTheme="majorBidi" w:cstheme="majorBidi"/>
          <w:sz w:val="28"/>
          <w:szCs w:val="28"/>
          <w:lang w:val="bg-BG" w:bidi="ar-DZ"/>
        </w:rPr>
        <w:t>разширително</w:t>
      </w:r>
      <w:proofErr w:type="spellEnd"/>
      <w:r>
        <w:rPr>
          <w:rFonts w:asciiTheme="majorBidi" w:hAnsiTheme="majorBidi" w:cstheme="majorBidi"/>
          <w:sz w:val="28"/>
          <w:szCs w:val="28"/>
          <w:lang w:val="bg-BG" w:bidi="ar-DZ"/>
        </w:rPr>
        <w:t xml:space="preserve"> тълкуване или тълкуване по аналогия в случаите на рестрикции и ограничаване на права. Така обществото се предпазва от произвол и </w:t>
      </w:r>
      <w:proofErr w:type="spellStart"/>
      <w:r>
        <w:rPr>
          <w:rFonts w:asciiTheme="majorBidi" w:hAnsiTheme="majorBidi" w:cstheme="majorBidi"/>
          <w:sz w:val="28"/>
          <w:szCs w:val="28"/>
          <w:lang w:val="bg-BG" w:bidi="ar-DZ"/>
        </w:rPr>
        <w:t>противоправни</w:t>
      </w:r>
      <w:proofErr w:type="spellEnd"/>
      <w:r>
        <w:rPr>
          <w:rFonts w:asciiTheme="majorBidi" w:hAnsiTheme="majorBidi" w:cstheme="majorBidi"/>
          <w:sz w:val="28"/>
          <w:szCs w:val="28"/>
          <w:lang w:val="bg-BG" w:bidi="ar-DZ"/>
        </w:rPr>
        <w:t xml:space="preserve"> действия както от страна на държавните органи към гражданите и юридическите лица, така и в отношенията между самите държавни органи</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В частното право принципът е точно обратен – всичко е разрешено, освен изрично забраненото.</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Внимателния прочит на разпоредбата на чл. 119, ал. 2 от КРБ води до извод, че Народното събрание със закон може единствено да създава специализирани съдилища. Така със закон са създадени 28-те административни съдилища, Специализирания наказателен съд и Апелативния специализиран наказателен съд. Със закон са създадени и специализирани структури в Прокуратурата на РБ – Националната следствена служба, Специализираната прокуратура и Апелативната специализирана прокуратура.</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 xml:space="preserve">Текстът на чл. 119, ал. 2 КРБ  не предвижда правомощие на Народното събрание със закон да закрива вече създадени органи на съдебната власт и това не е случайно. Веднъж създадени, тези органи стават част от структурата на съдебната власт. Закриването им със закон освен, че ще е пряка намеса на законодателната власт в съдебната, още и ще подкопае и </w:t>
      </w:r>
      <w:proofErr w:type="spellStart"/>
      <w:r>
        <w:rPr>
          <w:rFonts w:asciiTheme="majorBidi" w:hAnsiTheme="majorBidi" w:cstheme="majorBidi"/>
          <w:sz w:val="28"/>
          <w:szCs w:val="28"/>
          <w:lang w:val="bg-BG" w:bidi="ar-DZ"/>
        </w:rPr>
        <w:t>дебалансира</w:t>
      </w:r>
      <w:proofErr w:type="spellEnd"/>
      <w:r>
        <w:rPr>
          <w:rFonts w:asciiTheme="majorBidi" w:hAnsiTheme="majorBidi" w:cstheme="majorBidi"/>
          <w:sz w:val="28"/>
          <w:szCs w:val="28"/>
          <w:lang w:val="bg-BG" w:bidi="ar-DZ"/>
        </w:rPr>
        <w:t xml:space="preserve"> цялата съдебна система, а от тук и ще възпрепятства, затрудни, забави, а в някои случаи – ще възпрепятства правосъдната дейност.</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Затова Конституционният законодател е бил прозорлив да предпази  структурата на съдебната система от вмешателство на законодателната власт в случаите, в които има крехко и нестабилно парламентарно мнозинство.</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Единственият начин за закриване на създадени специализирани  съдилища от Парламента е да има широк парламентарен консенсус. Той би  позволил обикновено народно събрание с квалифицирано мнозинство при условията и реда на чл. 153-157 от КРБ, да допълни разпоредбата на чл. 119, ал. 2 КРБ и да създаде правомощие на Народното събрание с обикновено мнозинство да закрива създадени със закон специализирани съдилища. Едва след това би могло да се обсъжда въпроса дали, как и кои органи на специализираното правосъдие може да се закрият от законодателния орган.</w:t>
      </w:r>
    </w:p>
    <w:p w:rsidR="00631751" w:rsidRDefault="00631751" w:rsidP="00631751">
      <w:pPr>
        <w:pStyle w:val="ac"/>
        <w:ind w:firstLine="567"/>
        <w:jc w:val="both"/>
        <w:rPr>
          <w:rFonts w:asciiTheme="majorBidi" w:hAnsiTheme="majorBidi" w:cstheme="majorBidi"/>
          <w:sz w:val="28"/>
          <w:szCs w:val="28"/>
          <w:lang w:val="bg-BG" w:bidi="ar-DZ"/>
        </w:rPr>
      </w:pPr>
    </w:p>
    <w:p w:rsidR="00631751" w:rsidRDefault="00631751" w:rsidP="00631751">
      <w:pPr>
        <w:pStyle w:val="ac"/>
        <w:numPr>
          <w:ilvl w:val="0"/>
          <w:numId w:val="12"/>
        </w:numPr>
        <w:ind w:left="0" w:firstLine="567"/>
        <w:jc w:val="both"/>
        <w:rPr>
          <w:rFonts w:asciiTheme="majorBidi" w:hAnsiTheme="majorBidi" w:cstheme="majorBidi"/>
          <w:b/>
          <w:bCs/>
          <w:sz w:val="28"/>
          <w:szCs w:val="28"/>
          <w:lang w:val="bg-BG"/>
        </w:rPr>
      </w:pPr>
      <w:r>
        <w:rPr>
          <w:rFonts w:asciiTheme="majorBidi" w:hAnsiTheme="majorBidi" w:cstheme="majorBidi"/>
          <w:b/>
          <w:bCs/>
          <w:sz w:val="28"/>
          <w:szCs w:val="28"/>
          <w:lang w:val="bg-BG"/>
        </w:rPr>
        <w:t>Самият законопроект съдържа редица слабости, които следва да се отстранят.</w:t>
      </w:r>
    </w:p>
    <w:p w:rsidR="00631751" w:rsidRDefault="00631751" w:rsidP="00631751">
      <w:pPr>
        <w:pStyle w:val="ac"/>
        <w:ind w:left="928"/>
        <w:jc w:val="both"/>
        <w:rPr>
          <w:rFonts w:asciiTheme="majorBidi" w:hAnsiTheme="majorBidi" w:cstheme="majorBidi"/>
          <w:b/>
          <w:bCs/>
          <w:sz w:val="28"/>
          <w:szCs w:val="28"/>
          <w:lang w:val="bg-BG"/>
        </w:rPr>
      </w:pPr>
    </w:p>
    <w:p w:rsidR="00631751" w:rsidRDefault="00631751" w:rsidP="00631751">
      <w:pPr>
        <w:pStyle w:val="ac"/>
        <w:numPr>
          <w:ilvl w:val="1"/>
          <w:numId w:val="12"/>
        </w:numPr>
        <w:ind w:left="0" w:firstLine="567"/>
        <w:jc w:val="both"/>
        <w:rPr>
          <w:rFonts w:asciiTheme="majorBidi" w:hAnsiTheme="majorBidi" w:cstheme="majorBidi"/>
          <w:sz w:val="28"/>
          <w:szCs w:val="28"/>
          <w:lang w:val="bg-BG"/>
        </w:rPr>
      </w:pPr>
      <w:r>
        <w:rPr>
          <w:rFonts w:asciiTheme="majorBidi" w:hAnsiTheme="majorBidi" w:cstheme="majorBidi"/>
          <w:b/>
          <w:bCs/>
          <w:sz w:val="28"/>
          <w:szCs w:val="28"/>
          <w:lang w:val="bg-BG"/>
        </w:rPr>
        <w:lastRenderedPageBreak/>
        <w:t>Необходим е сериозен анализ както на досегашните постижения и слабости</w:t>
      </w:r>
      <w:r>
        <w:rPr>
          <w:rFonts w:asciiTheme="majorBidi" w:hAnsiTheme="majorBidi" w:cstheme="majorBidi"/>
          <w:sz w:val="28"/>
          <w:szCs w:val="28"/>
          <w:lang w:val="bg-BG"/>
        </w:rPr>
        <w:t xml:space="preserve">,  </w:t>
      </w:r>
      <w:r>
        <w:rPr>
          <w:rFonts w:asciiTheme="majorBidi" w:hAnsiTheme="majorBidi" w:cstheme="majorBidi"/>
          <w:b/>
          <w:bCs/>
          <w:sz w:val="28"/>
          <w:szCs w:val="28"/>
          <w:lang w:val="bg-BG"/>
        </w:rPr>
        <w:t>така и анализ как след закриването на специализираните органи ще се повиши борбата с организираната престъпност и корупцията</w:t>
      </w:r>
      <w:r>
        <w:rPr>
          <w:rFonts w:asciiTheme="majorBidi" w:hAnsiTheme="majorBidi" w:cstheme="majorBidi"/>
          <w:sz w:val="28"/>
          <w:szCs w:val="28"/>
          <w:lang w:val="bg-BG"/>
        </w:rPr>
        <w:t>, особено по места, където са налице местни обвързаности, зависимости, интереси и пр.</w:t>
      </w:r>
    </w:p>
    <w:p w:rsidR="00631751" w:rsidRDefault="00631751" w:rsidP="00631751">
      <w:pPr>
        <w:pStyle w:val="ac"/>
        <w:numPr>
          <w:ilvl w:val="1"/>
          <w:numId w:val="12"/>
        </w:numPr>
        <w:ind w:left="0" w:firstLine="567"/>
        <w:jc w:val="both"/>
        <w:rPr>
          <w:rFonts w:asciiTheme="majorBidi" w:hAnsiTheme="majorBidi" w:cstheme="majorBidi"/>
          <w:sz w:val="28"/>
          <w:szCs w:val="28"/>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sz w:val="28"/>
          <w:szCs w:val="28"/>
          <w:lang w:val="bg-BG"/>
        </w:rPr>
        <w:t xml:space="preserve">Законопроектът трябва да уреди запазването на </w:t>
      </w:r>
      <w:r>
        <w:rPr>
          <w:rFonts w:asciiTheme="majorBidi" w:hAnsiTheme="majorBidi" w:cstheme="majorBidi"/>
          <w:b/>
          <w:bCs/>
          <w:sz w:val="28"/>
          <w:szCs w:val="28"/>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достигнатата специализация на магистратите</w:t>
      </w:r>
      <w:r>
        <w:rPr>
          <w:rFonts w:asciiTheme="majorBidi" w:hAnsiTheme="majorBidi" w:cstheme="majorBidi"/>
          <w:sz w:val="28"/>
          <w:szCs w:val="28"/>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свързана с противодействие на организираната престъпност.</w:t>
      </w:r>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Широко се тиражираше, че тази специализация ще се запази като се закрият специализираните органи, които са с компетентност на цялата територия на страната и се разкрият 5 или 6 местни териториални звена, отдели или пр. с компетентност по апелативни райони.</w:t>
      </w:r>
    </w:p>
    <w:p w:rsidR="00631751" w:rsidRDefault="00631751" w:rsidP="00631751">
      <w:pPr>
        <w:pStyle w:val="ac"/>
        <w:numPr>
          <w:ilvl w:val="1"/>
          <w:numId w:val="12"/>
        </w:numPr>
        <w:ind w:left="0" w:firstLine="567"/>
        <w:jc w:val="both"/>
        <w:rPr>
          <w:rFonts w:asciiTheme="majorBidi" w:hAnsiTheme="majorBidi" w:cstheme="majorBidi"/>
          <w:sz w:val="28"/>
          <w:szCs w:val="28"/>
          <w:lang w:val="bg-BG" w:bidi="ar-DZ"/>
        </w:rPr>
      </w:pPr>
      <w:r>
        <w:rPr>
          <w:rFonts w:asciiTheme="majorBidi" w:hAnsiTheme="majorBidi" w:cstheme="majorBidi"/>
          <w:b/>
          <w:bCs/>
          <w:sz w:val="28"/>
          <w:szCs w:val="28"/>
          <w:lang w:val="bg-BG" w:bidi="ar-DZ"/>
        </w:rPr>
        <w:t>Не е добре уреденото преназначаването на магистратите от специализираните структури</w:t>
      </w:r>
      <w:r>
        <w:rPr>
          <w:rFonts w:asciiTheme="majorBidi" w:hAnsiTheme="majorBidi" w:cstheme="majorBidi"/>
          <w:sz w:val="28"/>
          <w:szCs w:val="28"/>
          <w:lang w:val="bg-BG" w:bidi="ar-DZ"/>
        </w:rPr>
        <w:t xml:space="preserve"> - § 40 и  §41.</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Двата параграфа предвиждат магистратите да се преназначат при условията и реда на чл. 194, ал. 1 ЗСВ, като ВСС разкрие съответните длъжности в друг, равен по степен орган на съдебната власт, по възможност в същия апелативен район.</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 xml:space="preserve">Следва да се подчертае, че апелативния район на Апелативния специализиран съд обхваща територията на цялата страна. Предвидената възможност желаещите магистрати да бъдат преназначени по чл. 194, ал.1 от ЗСВ не е неизчерпаема. Не са ясни показателите, при които те ще бъдат преназначавани. Тези, за които възможността бъде изчерпана, ще бъдат преназначавани в останалите 28 окръжни /5 апелативни/ съдилища, прокуратури, </w:t>
      </w:r>
      <w:proofErr w:type="spellStart"/>
      <w:r>
        <w:rPr>
          <w:rStyle w:val="af5"/>
          <w:rFonts w:asciiTheme="majorBidi" w:hAnsiTheme="majorBidi" w:cstheme="majorBidi"/>
          <w:color w:val="000000" w:themeColor="text1"/>
          <w:sz w:val="28"/>
          <w:szCs w:val="28"/>
        </w:rPr>
        <w:t>без</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изисква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тяхното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съгласие</w:t>
      </w:r>
      <w:proofErr w:type="spellEnd"/>
      <w:r>
        <w:rPr>
          <w:rStyle w:val="af5"/>
          <w:rFonts w:asciiTheme="majorBidi" w:hAnsiTheme="majorBidi" w:cstheme="majorBidi"/>
          <w:color w:val="000000" w:themeColor="text1"/>
          <w:sz w:val="28"/>
          <w:szCs w:val="28"/>
        </w:rPr>
        <w:t xml:space="preserve">. </w:t>
      </w:r>
      <w:proofErr w:type="spellStart"/>
      <w:proofErr w:type="gramStart"/>
      <w:r>
        <w:rPr>
          <w:rStyle w:val="af5"/>
          <w:rFonts w:asciiTheme="majorBidi" w:hAnsiTheme="majorBidi" w:cstheme="majorBidi"/>
          <w:color w:val="000000" w:themeColor="text1"/>
          <w:sz w:val="28"/>
          <w:szCs w:val="28"/>
        </w:rPr>
        <w:t>Този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подход</w:t>
      </w:r>
      <w:proofErr w:type="spellEnd"/>
      <w:r>
        <w:rPr>
          <w:rStyle w:val="af5"/>
          <w:rFonts w:asciiTheme="majorBidi" w:hAnsiTheme="majorBidi" w:cstheme="majorBidi"/>
          <w:color w:val="000000" w:themeColor="text1"/>
          <w:sz w:val="28"/>
          <w:szCs w:val="28"/>
        </w:rPr>
        <w:t xml:space="preserve"> е </w:t>
      </w:r>
      <w:proofErr w:type="spellStart"/>
      <w:r>
        <w:rPr>
          <w:rStyle w:val="af5"/>
          <w:rFonts w:asciiTheme="majorBidi" w:hAnsiTheme="majorBidi" w:cstheme="majorBidi"/>
          <w:color w:val="000000" w:themeColor="text1"/>
          <w:sz w:val="28"/>
          <w:szCs w:val="28"/>
        </w:rPr>
        <w:t>несъвместим</w:t>
      </w:r>
      <w:proofErr w:type="spellEnd"/>
      <w:r>
        <w:rPr>
          <w:rStyle w:val="af5"/>
          <w:rFonts w:asciiTheme="majorBidi" w:hAnsiTheme="majorBidi" w:cstheme="majorBidi"/>
          <w:color w:val="000000" w:themeColor="text1"/>
          <w:sz w:val="28"/>
          <w:szCs w:val="28"/>
        </w:rPr>
        <w:t xml:space="preserve"> с </w:t>
      </w:r>
      <w:proofErr w:type="spellStart"/>
      <w:r>
        <w:rPr>
          <w:rStyle w:val="af5"/>
          <w:rFonts w:asciiTheme="majorBidi" w:hAnsiTheme="majorBidi" w:cstheme="majorBidi"/>
          <w:color w:val="000000" w:themeColor="text1"/>
          <w:sz w:val="28"/>
          <w:szCs w:val="28"/>
        </w:rPr>
        <w:t>принципите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несменяемост</w:t>
      </w:r>
      <w:proofErr w:type="spellEnd"/>
      <w:r>
        <w:rPr>
          <w:rStyle w:val="af5"/>
          <w:rFonts w:asciiTheme="majorBidi" w:hAnsiTheme="majorBidi" w:cstheme="majorBidi"/>
          <w:color w:val="000000" w:themeColor="text1"/>
          <w:sz w:val="28"/>
          <w:szCs w:val="28"/>
        </w:rPr>
        <w:t xml:space="preserve"> и </w:t>
      </w:r>
      <w:proofErr w:type="spellStart"/>
      <w:r>
        <w:rPr>
          <w:rStyle w:val="af5"/>
          <w:rFonts w:asciiTheme="majorBidi" w:hAnsiTheme="majorBidi" w:cstheme="majorBidi"/>
          <w:color w:val="000000" w:themeColor="text1"/>
          <w:sz w:val="28"/>
          <w:szCs w:val="28"/>
        </w:rPr>
        <w:t>независимост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магистратите</w:t>
      </w:r>
      <w:proofErr w:type="spellEnd"/>
      <w:r>
        <w:rPr>
          <w:rStyle w:val="af5"/>
          <w:rFonts w:asciiTheme="majorBidi" w:hAnsiTheme="majorBidi" w:cstheme="majorBidi"/>
          <w:color w:val="000000" w:themeColor="text1"/>
          <w:sz w:val="28"/>
          <w:szCs w:val="28"/>
        </w:rPr>
        <w:t>.</w:t>
      </w:r>
      <w:proofErr w:type="gramEnd"/>
      <w:r>
        <w:rPr>
          <w:rStyle w:val="af5"/>
          <w:rFonts w:asciiTheme="majorBidi" w:hAnsiTheme="majorBidi" w:cstheme="majorBidi"/>
          <w:color w:val="000000" w:themeColor="text1"/>
          <w:sz w:val="28"/>
          <w:szCs w:val="28"/>
        </w:rPr>
        <w:t xml:space="preserve"> </w:t>
      </w:r>
      <w:proofErr w:type="spellStart"/>
      <w:proofErr w:type="gramStart"/>
      <w:r>
        <w:rPr>
          <w:rStyle w:val="af5"/>
          <w:rFonts w:asciiTheme="majorBidi" w:hAnsiTheme="majorBidi" w:cstheme="majorBidi"/>
          <w:color w:val="000000" w:themeColor="text1"/>
          <w:sz w:val="28"/>
          <w:szCs w:val="28"/>
        </w:rPr>
        <w:t>Наред</w:t>
      </w:r>
      <w:proofErr w:type="spellEnd"/>
      <w:r>
        <w:rPr>
          <w:rStyle w:val="af5"/>
          <w:rFonts w:asciiTheme="majorBidi" w:hAnsiTheme="majorBidi" w:cstheme="majorBidi"/>
          <w:color w:val="000000" w:themeColor="text1"/>
          <w:sz w:val="28"/>
          <w:szCs w:val="28"/>
        </w:rPr>
        <w:t xml:space="preserve"> с </w:t>
      </w:r>
      <w:proofErr w:type="spellStart"/>
      <w:r>
        <w:rPr>
          <w:rStyle w:val="af5"/>
          <w:rFonts w:asciiTheme="majorBidi" w:hAnsiTheme="majorBidi" w:cstheme="majorBidi"/>
          <w:color w:val="000000" w:themeColor="text1"/>
          <w:sz w:val="28"/>
          <w:szCs w:val="28"/>
        </w:rPr>
        <w:t>това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b/>
          <w:bCs/>
          <w:color w:val="000000" w:themeColor="text1"/>
          <w:sz w:val="28"/>
          <w:szCs w:val="28"/>
        </w:rPr>
        <w:t xml:space="preserve"> </w:t>
      </w:r>
      <w:r>
        <w:rPr>
          <w:rFonts w:asciiTheme="majorBidi" w:hAnsiTheme="majorBidi" w:cstheme="majorBidi"/>
          <w:sz w:val="28"/>
          <w:szCs w:val="28"/>
          <w:lang w:val="bg-BG"/>
        </w:rPr>
        <w:t>остане задължението да довършват разглеждането на делата, които са преразпределени в СГС и САС.</w:t>
      </w:r>
      <w:proofErr w:type="gramEnd"/>
      <w:r>
        <w:rPr>
          <w:rFonts w:asciiTheme="majorBidi" w:hAnsiTheme="majorBidi" w:cstheme="majorBidi"/>
          <w:sz w:val="28"/>
          <w:szCs w:val="28"/>
          <w:lang w:val="bg-BG"/>
        </w:rPr>
        <w:t xml:space="preserve"> Тези дела ще са или в етапа на проведено разпоредително заседание или във висящо съдебно следствие, или в краен етап на постановени присъди, респ. обявени за решаване </w:t>
      </w:r>
      <w:proofErr w:type="spellStart"/>
      <w:r>
        <w:rPr>
          <w:rFonts w:asciiTheme="majorBidi" w:hAnsiTheme="majorBidi" w:cstheme="majorBidi"/>
          <w:sz w:val="28"/>
          <w:szCs w:val="28"/>
          <w:lang w:val="bg-BG"/>
        </w:rPr>
        <w:t>въззивни</w:t>
      </w:r>
      <w:proofErr w:type="spellEnd"/>
      <w:r>
        <w:rPr>
          <w:rFonts w:asciiTheme="majorBidi" w:hAnsiTheme="majorBidi" w:cstheme="majorBidi"/>
          <w:sz w:val="28"/>
          <w:szCs w:val="28"/>
          <w:lang w:val="bg-BG"/>
        </w:rPr>
        <w:t xml:space="preserve"> дела, чакащи мотиви. </w:t>
      </w:r>
    </w:p>
    <w:p w:rsidR="00631751" w:rsidRDefault="00631751" w:rsidP="00631751">
      <w:pPr>
        <w:pStyle w:val="ac"/>
        <w:ind w:firstLine="567"/>
        <w:jc w:val="both"/>
        <w:rPr>
          <w:rFonts w:asciiTheme="majorBidi" w:hAnsiTheme="majorBidi" w:cstheme="majorBidi"/>
          <w:i/>
          <w:iCs/>
          <w:sz w:val="28"/>
          <w:szCs w:val="28"/>
          <w:lang w:val="bg-BG"/>
        </w:rPr>
      </w:pPr>
      <w:r>
        <w:rPr>
          <w:rFonts w:asciiTheme="majorBidi" w:hAnsiTheme="majorBidi" w:cstheme="majorBidi"/>
          <w:sz w:val="28"/>
          <w:szCs w:val="28"/>
          <w:lang w:val="bg-BG"/>
        </w:rPr>
        <w:t>Алтернативно предвидената правна възможност за възстановяване на предишна заемана длъжност не държи сметка, че в преобладаващия брой от случаите магистратите са заели длъжностите си чрез конкурс, като до тогава са работели в други по вид органи на съдебната власт, в редица случаи - от по-ниско ниво.  Мнозина от тях са избрани и назначени като съдии от други по вид органи на съдебната власт - прокуратури/ следствени отдели, от по-ниско ниво на оран на съдебната власт, напр. районно ниво. Връщането им "</w:t>
      </w:r>
      <w:proofErr w:type="spellStart"/>
      <w:r>
        <w:rPr>
          <w:rFonts w:asciiTheme="majorBidi" w:hAnsiTheme="majorBidi" w:cstheme="majorBidi"/>
          <w:sz w:val="28"/>
          <w:szCs w:val="28"/>
          <w:lang w:val="bg-BG"/>
        </w:rPr>
        <w:t>екс</w:t>
      </w:r>
      <w:proofErr w:type="spellEnd"/>
      <w:r>
        <w:rPr>
          <w:rFonts w:asciiTheme="majorBidi" w:hAnsiTheme="majorBidi" w:cstheme="majorBidi"/>
          <w:sz w:val="28"/>
          <w:szCs w:val="28"/>
          <w:lang w:val="bg-BG"/>
        </w:rPr>
        <w:t xml:space="preserve"> </w:t>
      </w:r>
      <w:proofErr w:type="spellStart"/>
      <w:r>
        <w:rPr>
          <w:rFonts w:asciiTheme="majorBidi" w:hAnsiTheme="majorBidi" w:cstheme="majorBidi"/>
          <w:sz w:val="28"/>
          <w:szCs w:val="28"/>
          <w:lang w:val="bg-BG"/>
        </w:rPr>
        <w:t>леге</w:t>
      </w:r>
      <w:proofErr w:type="spellEnd"/>
      <w:r>
        <w:rPr>
          <w:rFonts w:asciiTheme="majorBidi" w:hAnsiTheme="majorBidi" w:cstheme="majorBidi"/>
          <w:sz w:val="28"/>
          <w:szCs w:val="28"/>
          <w:lang w:val="bg-BG"/>
        </w:rPr>
        <w:t xml:space="preserve">" на първоначално заеманите длъжности, дори само като правна възможност, </w:t>
      </w:r>
      <w:proofErr w:type="spell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има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характер</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дисциплинарно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понижаване</w:t>
      </w:r>
      <w:proofErr w:type="spellEnd"/>
      <w:r>
        <w:rPr>
          <w:rStyle w:val="af5"/>
          <w:rFonts w:asciiTheme="majorBidi" w:hAnsiTheme="majorBidi" w:cstheme="majorBidi"/>
          <w:color w:val="000000" w:themeColor="text1"/>
          <w:sz w:val="28"/>
          <w:szCs w:val="28"/>
        </w:rPr>
        <w:t xml:space="preserve"> в </w:t>
      </w:r>
      <w:proofErr w:type="spellStart"/>
      <w:r>
        <w:rPr>
          <w:rStyle w:val="af5"/>
          <w:rFonts w:asciiTheme="majorBidi" w:hAnsiTheme="majorBidi" w:cstheme="majorBidi"/>
          <w:color w:val="000000" w:themeColor="text1"/>
          <w:sz w:val="28"/>
          <w:szCs w:val="28"/>
        </w:rPr>
        <w:t>длъжност</w:t>
      </w:r>
      <w:proofErr w:type="spellEnd"/>
      <w:r>
        <w:rPr>
          <w:rStyle w:val="af5"/>
          <w:rFonts w:asciiTheme="majorBidi" w:hAnsiTheme="majorBidi" w:cstheme="majorBidi"/>
          <w:color w:val="000000" w:themeColor="text1"/>
          <w:sz w:val="28"/>
          <w:szCs w:val="28"/>
        </w:rPr>
        <w:t>.</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lastRenderedPageBreak/>
        <w:t>Не е отчетен и факта, че 9 от магистратите са назначени посредством т.нар. „външни конкурси“ и обективно не могат да бъдат възстановени на предишните им длъжности</w:t>
      </w:r>
      <w:r>
        <w:rPr>
          <w:rFonts w:asciiTheme="majorBidi" w:hAnsiTheme="majorBidi" w:cstheme="majorBidi"/>
          <w:sz w:val="28"/>
          <w:szCs w:val="28"/>
          <w:vertAlign w:val="superscript"/>
          <w:lang w:val="bg-BG"/>
        </w:rPr>
        <w:t>9</w:t>
      </w:r>
      <w:r>
        <w:rPr>
          <w:rFonts w:asciiTheme="majorBidi" w:hAnsiTheme="majorBidi" w:cstheme="majorBidi"/>
          <w:sz w:val="28"/>
          <w:szCs w:val="28"/>
          <w:lang w:val="bg-BG"/>
        </w:rPr>
        <w:t>.</w:t>
      </w:r>
    </w:p>
    <w:p w:rsidR="00631751" w:rsidRDefault="00631751" w:rsidP="00631751">
      <w:pPr>
        <w:pStyle w:val="ac"/>
        <w:ind w:firstLine="567"/>
        <w:jc w:val="both"/>
        <w:rPr>
          <w:rFonts w:asciiTheme="majorBidi" w:hAnsiTheme="majorBidi" w:cstheme="majorBidi"/>
          <w:sz w:val="28"/>
          <w:szCs w:val="28"/>
          <w:lang w:val="bg-BG"/>
        </w:rPr>
      </w:pPr>
    </w:p>
    <w:p w:rsidR="00631751" w:rsidRDefault="00631751" w:rsidP="00631751">
      <w:pPr>
        <w:pStyle w:val="ac"/>
        <w:numPr>
          <w:ilvl w:val="1"/>
          <w:numId w:val="12"/>
        </w:numPr>
        <w:ind w:left="0" w:firstLine="567"/>
        <w:jc w:val="both"/>
        <w:rPr>
          <w:rFonts w:asciiTheme="majorBidi" w:hAnsiTheme="majorBidi" w:cstheme="majorBidi"/>
          <w:sz w:val="28"/>
          <w:szCs w:val="28"/>
          <w:lang w:val="bg-BG"/>
        </w:rPr>
      </w:pPr>
      <w:r>
        <w:rPr>
          <w:rFonts w:asciiTheme="majorBidi" w:hAnsiTheme="majorBidi" w:cstheme="majorBidi"/>
          <w:b/>
          <w:bCs/>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Следва да се уреди </w:t>
      </w:r>
      <w:proofErr w:type="spellStart"/>
      <w:r>
        <w:rPr>
          <w:rFonts w:asciiTheme="majorBidi" w:hAnsiTheme="majorBidi" w:cstheme="majorBidi"/>
          <w:b/>
          <w:bCs/>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сатутът</w:t>
      </w:r>
      <w:proofErr w:type="spellEnd"/>
      <w:r>
        <w:rPr>
          <w:rFonts w:asciiTheme="majorBidi" w:hAnsiTheme="majorBidi" w:cstheme="majorBidi"/>
          <w:b/>
          <w:bCs/>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членовете на ВСС и инспекторите от ИВСС, </w:t>
      </w:r>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които след формиране на новите ВСС и ИВСС, следва да бъдат възстановени на длъжност в закриваните ОСВ</w:t>
      </w:r>
      <w:r>
        <w:rPr>
          <w:rFonts w:asciiTheme="majorBidi" w:hAnsiTheme="majorBidi" w:cstheme="majorBidi"/>
          <w:sz w:val="28"/>
          <w:szCs w:val="28"/>
          <w:vertAlign w:val="superscript"/>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31751" w:rsidRDefault="00631751" w:rsidP="00631751">
      <w:pPr>
        <w:pStyle w:val="ac"/>
        <w:ind w:left="567"/>
        <w:jc w:val="both"/>
        <w:rPr>
          <w:rFonts w:asciiTheme="majorBidi" w:hAnsiTheme="majorBidi" w:cstheme="majorBidi"/>
          <w:sz w:val="28"/>
          <w:szCs w:val="28"/>
          <w:lang w:val="bg-BG"/>
        </w:rPr>
      </w:pPr>
    </w:p>
    <w:p w:rsidR="00631751" w:rsidRDefault="00631751" w:rsidP="00631751">
      <w:pPr>
        <w:pStyle w:val="ac"/>
        <w:numPr>
          <w:ilvl w:val="1"/>
          <w:numId w:val="12"/>
        </w:numPr>
        <w:ind w:left="0" w:firstLine="567"/>
        <w:jc w:val="both"/>
        <w:rPr>
          <w:rStyle w:val="af5"/>
          <w:i w:val="0"/>
          <w:iCs w:val="0"/>
          <w:color w:val="000000" w:themeColor="text1"/>
        </w:rPr>
      </w:pPr>
      <w:r>
        <w:rPr>
          <w:rFonts w:asciiTheme="majorBidi" w:hAnsiTheme="majorBidi" w:cstheme="majorBidi"/>
          <w:b/>
          <w:bCs/>
          <w:sz w:val="28"/>
          <w:szCs w:val="28"/>
          <w:lang w:val="bg-BG"/>
        </w:rPr>
        <w:t xml:space="preserve">Следва да се коригират параграфите: § 44, § 45, § 46 и § 47 от ПЗР на ЗИД на ЗСВ, тъй като  е използван с неточно правно значение и съдържание </w:t>
      </w:r>
      <w:proofErr w:type="spellStart"/>
      <w:r>
        <w:rPr>
          <w:rStyle w:val="af5"/>
          <w:rFonts w:asciiTheme="majorBidi" w:hAnsiTheme="majorBidi" w:cstheme="majorBidi"/>
          <w:b/>
          <w:bCs/>
          <w:color w:val="000000" w:themeColor="text1"/>
          <w:sz w:val="28"/>
          <w:szCs w:val="28"/>
        </w:rPr>
        <w:t>институтът</w:t>
      </w:r>
      <w:proofErr w:type="spellEnd"/>
      <w:r>
        <w:rPr>
          <w:rStyle w:val="af5"/>
          <w:rFonts w:asciiTheme="majorBidi" w:hAnsiTheme="majorBidi" w:cstheme="majorBidi"/>
          <w:b/>
          <w:bCs/>
          <w:color w:val="000000" w:themeColor="text1"/>
          <w:sz w:val="28"/>
          <w:szCs w:val="28"/>
        </w:rPr>
        <w:t xml:space="preserve"> </w:t>
      </w:r>
      <w:proofErr w:type="spellStart"/>
      <w:r>
        <w:rPr>
          <w:rStyle w:val="af5"/>
          <w:rFonts w:asciiTheme="majorBidi" w:hAnsiTheme="majorBidi" w:cstheme="majorBidi"/>
          <w:b/>
          <w:bCs/>
          <w:color w:val="000000" w:themeColor="text1"/>
          <w:sz w:val="28"/>
          <w:szCs w:val="28"/>
        </w:rPr>
        <w:t>на</w:t>
      </w:r>
      <w:proofErr w:type="spellEnd"/>
      <w:r>
        <w:rPr>
          <w:rStyle w:val="af5"/>
          <w:rFonts w:asciiTheme="majorBidi" w:hAnsiTheme="majorBidi" w:cstheme="majorBidi"/>
          <w:b/>
          <w:bCs/>
          <w:color w:val="000000" w:themeColor="text1"/>
          <w:sz w:val="28"/>
          <w:szCs w:val="28"/>
        </w:rPr>
        <w:t xml:space="preserve"> </w:t>
      </w:r>
      <w:proofErr w:type="spellStart"/>
      <w:r>
        <w:rPr>
          <w:rStyle w:val="af5"/>
          <w:rFonts w:asciiTheme="majorBidi" w:hAnsiTheme="majorBidi" w:cstheme="majorBidi"/>
          <w:b/>
          <w:bCs/>
          <w:color w:val="000000" w:themeColor="text1"/>
          <w:sz w:val="28"/>
          <w:szCs w:val="28"/>
        </w:rPr>
        <w:t>командироването</w:t>
      </w:r>
      <w:proofErr w:type="spellEnd"/>
      <w:r>
        <w:rPr>
          <w:rStyle w:val="af5"/>
          <w:rFonts w:asciiTheme="majorBidi" w:hAnsiTheme="majorBidi" w:cstheme="majorBidi"/>
          <w:color w:val="000000" w:themeColor="text1"/>
          <w:sz w:val="28"/>
          <w:szCs w:val="28"/>
        </w:rPr>
        <w:t xml:space="preserve">. </w:t>
      </w:r>
    </w:p>
    <w:p w:rsidR="00631751" w:rsidRDefault="00631751" w:rsidP="00631751">
      <w:pPr>
        <w:pStyle w:val="ac"/>
        <w:ind w:firstLine="567"/>
        <w:jc w:val="both"/>
        <w:rPr>
          <w:rStyle w:val="af5"/>
          <w:rFonts w:asciiTheme="majorBidi" w:hAnsiTheme="majorBidi" w:cstheme="majorBidi"/>
          <w:i w:val="0"/>
          <w:iCs w:val="0"/>
          <w:color w:val="000000" w:themeColor="text1"/>
          <w:sz w:val="28"/>
          <w:szCs w:val="28"/>
        </w:rPr>
      </w:pPr>
      <w:r>
        <w:rPr>
          <w:rFonts w:asciiTheme="majorBidi" w:hAnsiTheme="majorBidi" w:cstheme="majorBidi"/>
          <w:sz w:val="28"/>
          <w:szCs w:val="28"/>
          <w:lang w:val="bg-BG"/>
        </w:rPr>
        <w:t>К</w:t>
      </w:r>
      <w:proofErr w:type="spellStart"/>
      <w:r>
        <w:rPr>
          <w:rStyle w:val="af5"/>
          <w:rFonts w:asciiTheme="majorBidi" w:hAnsiTheme="majorBidi" w:cstheme="majorBidi"/>
          <w:color w:val="000000" w:themeColor="text1"/>
          <w:sz w:val="28"/>
          <w:szCs w:val="28"/>
        </w:rPr>
        <w:t>омандироването</w:t>
      </w:r>
      <w:proofErr w:type="spellEnd"/>
      <w:r>
        <w:rPr>
          <w:rStyle w:val="af5"/>
          <w:rFonts w:asciiTheme="majorBidi" w:hAnsiTheme="majorBidi" w:cstheme="majorBidi"/>
          <w:color w:val="000000" w:themeColor="text1"/>
          <w:sz w:val="28"/>
          <w:szCs w:val="28"/>
        </w:rPr>
        <w:t xml:space="preserve"> е </w:t>
      </w:r>
      <w:proofErr w:type="spellStart"/>
      <w:r>
        <w:rPr>
          <w:rStyle w:val="af5"/>
          <w:rFonts w:asciiTheme="majorBidi" w:hAnsiTheme="majorBidi" w:cstheme="majorBidi"/>
          <w:color w:val="000000" w:themeColor="text1"/>
          <w:sz w:val="28"/>
          <w:szCs w:val="28"/>
        </w:rPr>
        <w:t>способ</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временно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заемане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щат</w:t>
      </w:r>
      <w:proofErr w:type="spellEnd"/>
      <w:r>
        <w:rPr>
          <w:rStyle w:val="af5"/>
          <w:rFonts w:asciiTheme="majorBidi" w:hAnsiTheme="majorBidi" w:cstheme="majorBidi"/>
          <w:color w:val="000000" w:themeColor="text1"/>
          <w:sz w:val="28"/>
          <w:szCs w:val="28"/>
        </w:rPr>
        <w:t xml:space="preserve"> в </w:t>
      </w:r>
      <w:proofErr w:type="spellStart"/>
      <w:r>
        <w:rPr>
          <w:rStyle w:val="af5"/>
          <w:rFonts w:asciiTheme="majorBidi" w:hAnsiTheme="majorBidi" w:cstheme="majorBidi"/>
          <w:color w:val="000000" w:themeColor="text1"/>
          <w:sz w:val="28"/>
          <w:szCs w:val="28"/>
        </w:rPr>
        <w:t>органите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съдебната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власт</w:t>
      </w:r>
      <w:proofErr w:type="spellEnd"/>
      <w:r>
        <w:rPr>
          <w:rStyle w:val="af5"/>
          <w:rFonts w:asciiTheme="majorBidi" w:hAnsiTheme="majorBidi" w:cstheme="majorBidi"/>
          <w:color w:val="000000" w:themeColor="text1"/>
          <w:sz w:val="28"/>
          <w:szCs w:val="28"/>
        </w:rPr>
        <w:t xml:space="preserve"> в </w:t>
      </w:r>
      <w:proofErr w:type="spellStart"/>
      <w:r>
        <w:rPr>
          <w:rStyle w:val="af5"/>
          <w:rFonts w:asciiTheme="majorBidi" w:hAnsiTheme="majorBidi" w:cstheme="majorBidi"/>
          <w:color w:val="000000" w:themeColor="text1"/>
          <w:sz w:val="28"/>
          <w:szCs w:val="28"/>
        </w:rPr>
        <w:t>случаите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временно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или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постоянно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овакантени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длъжности</w:t>
      </w:r>
      <w:proofErr w:type="spellEnd"/>
      <w:r>
        <w:rPr>
          <w:rStyle w:val="af5"/>
          <w:rFonts w:asciiTheme="majorBidi" w:hAnsiTheme="majorBidi" w:cstheme="majorBidi"/>
          <w:color w:val="000000" w:themeColor="text1"/>
          <w:sz w:val="28"/>
          <w:szCs w:val="28"/>
        </w:rPr>
        <w:t xml:space="preserve">, а </w:t>
      </w:r>
      <w:proofErr w:type="spellStart"/>
      <w:r>
        <w:rPr>
          <w:rStyle w:val="af5"/>
          <w:rFonts w:asciiTheme="majorBidi" w:hAnsiTheme="majorBidi" w:cstheme="majorBidi"/>
          <w:color w:val="000000" w:themeColor="text1"/>
          <w:sz w:val="28"/>
          <w:szCs w:val="28"/>
        </w:rPr>
        <w:t>не</w:t>
      </w:r>
      <w:proofErr w:type="spellEnd"/>
      <w:r>
        <w:rPr>
          <w:rStyle w:val="af5"/>
          <w:rFonts w:asciiTheme="majorBidi" w:hAnsiTheme="majorBidi" w:cstheme="majorBidi"/>
          <w:color w:val="000000" w:themeColor="text1"/>
          <w:sz w:val="28"/>
          <w:szCs w:val="28"/>
        </w:rPr>
        <w:t xml:space="preserve"> е </w:t>
      </w:r>
      <w:proofErr w:type="spellStart"/>
      <w:r>
        <w:rPr>
          <w:rStyle w:val="af5"/>
          <w:rFonts w:asciiTheme="majorBidi" w:hAnsiTheme="majorBidi" w:cstheme="majorBidi"/>
          <w:color w:val="000000" w:themeColor="text1"/>
          <w:sz w:val="28"/>
          <w:szCs w:val="28"/>
        </w:rPr>
        <w:t>правен</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способ</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довършване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дела</w:t>
      </w:r>
      <w:proofErr w:type="spellEnd"/>
      <w:r>
        <w:rPr>
          <w:rStyle w:val="af5"/>
          <w:rFonts w:asciiTheme="majorBidi" w:hAnsiTheme="majorBidi" w:cstheme="majorBidi"/>
          <w:color w:val="000000" w:themeColor="text1"/>
          <w:sz w:val="28"/>
          <w:szCs w:val="28"/>
        </w:rPr>
        <w:t xml:space="preserve">. </w:t>
      </w:r>
      <w:proofErr w:type="spellStart"/>
      <w:proofErr w:type="gramStart"/>
      <w:r>
        <w:rPr>
          <w:rStyle w:val="af5"/>
          <w:rFonts w:asciiTheme="majorBidi" w:hAnsiTheme="majorBidi" w:cstheme="majorBidi"/>
          <w:color w:val="000000" w:themeColor="text1"/>
          <w:sz w:val="28"/>
          <w:szCs w:val="28"/>
        </w:rPr>
        <w:t>Способът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последното</w:t>
      </w:r>
      <w:proofErr w:type="spellEnd"/>
      <w:r>
        <w:rPr>
          <w:rStyle w:val="af5"/>
          <w:rFonts w:asciiTheme="majorBidi" w:hAnsiTheme="majorBidi" w:cstheme="majorBidi"/>
          <w:color w:val="000000" w:themeColor="text1"/>
          <w:sz w:val="28"/>
          <w:szCs w:val="28"/>
        </w:rPr>
        <w:t xml:space="preserve"> е </w:t>
      </w:r>
      <w:proofErr w:type="spellStart"/>
      <w:r>
        <w:rPr>
          <w:rStyle w:val="af5"/>
          <w:rFonts w:asciiTheme="majorBidi" w:hAnsiTheme="majorBidi" w:cstheme="majorBidi"/>
          <w:color w:val="000000" w:themeColor="text1"/>
          <w:sz w:val="28"/>
          <w:szCs w:val="28"/>
        </w:rPr>
        <w:t>друг</w:t>
      </w:r>
      <w:proofErr w:type="spellEnd"/>
      <w:r>
        <w:rPr>
          <w:rStyle w:val="af5"/>
          <w:rFonts w:asciiTheme="majorBidi" w:hAnsiTheme="majorBidi" w:cstheme="majorBidi"/>
          <w:color w:val="000000" w:themeColor="text1"/>
          <w:sz w:val="28"/>
          <w:szCs w:val="28"/>
        </w:rPr>
        <w:t xml:space="preserve"> - </w:t>
      </w:r>
      <w:proofErr w:type="spellStart"/>
      <w:r>
        <w:rPr>
          <w:rStyle w:val="af5"/>
          <w:rFonts w:asciiTheme="majorBidi" w:hAnsiTheme="majorBidi" w:cstheme="majorBidi"/>
          <w:color w:val="000000" w:themeColor="text1"/>
          <w:sz w:val="28"/>
          <w:szCs w:val="28"/>
        </w:rPr>
        <w:t>възлагане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тяхното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довършване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чл</w:t>
      </w:r>
      <w:proofErr w:type="spellEnd"/>
      <w:r>
        <w:rPr>
          <w:rStyle w:val="af5"/>
          <w:rFonts w:asciiTheme="majorBidi" w:hAnsiTheme="majorBidi" w:cstheme="majorBidi"/>
          <w:color w:val="000000" w:themeColor="text1"/>
          <w:sz w:val="28"/>
          <w:szCs w:val="28"/>
        </w:rPr>
        <w:t>. 227, ал.9 ЗСВ).</w:t>
      </w:r>
      <w:proofErr w:type="gramEnd"/>
      <w:r>
        <w:rPr>
          <w:rStyle w:val="af5"/>
          <w:rFonts w:asciiTheme="majorBidi" w:hAnsiTheme="majorBidi" w:cstheme="majorBidi"/>
          <w:color w:val="000000" w:themeColor="text1"/>
          <w:sz w:val="28"/>
          <w:szCs w:val="28"/>
        </w:rPr>
        <w:t xml:space="preserve"> </w:t>
      </w:r>
      <w:proofErr w:type="gramStart"/>
      <w:r>
        <w:rPr>
          <w:rStyle w:val="af5"/>
          <w:rFonts w:asciiTheme="majorBidi" w:hAnsiTheme="majorBidi" w:cstheme="majorBidi"/>
          <w:color w:val="000000" w:themeColor="text1"/>
          <w:sz w:val="28"/>
          <w:szCs w:val="28"/>
        </w:rPr>
        <w:t xml:space="preserve">В </w:t>
      </w:r>
      <w:proofErr w:type="spellStart"/>
      <w:r>
        <w:rPr>
          <w:rStyle w:val="af5"/>
          <w:rFonts w:asciiTheme="majorBidi" w:hAnsiTheme="majorBidi" w:cstheme="majorBidi"/>
          <w:color w:val="000000" w:themeColor="text1"/>
          <w:sz w:val="28"/>
          <w:szCs w:val="28"/>
        </w:rPr>
        <w:t>случая</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може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приложи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дори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командироване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условията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r>
        <w:rPr>
          <w:rStyle w:val="af5"/>
          <w:rFonts w:asciiTheme="majorBidi" w:hAnsiTheme="majorBidi" w:cstheme="majorBidi"/>
          <w:color w:val="000000" w:themeColor="text1"/>
          <w:sz w:val="28"/>
          <w:szCs w:val="28"/>
          <w:lang w:bidi="ar-DZ"/>
        </w:rPr>
        <w:t>чл.</w:t>
      </w:r>
      <w:r>
        <w:rPr>
          <w:rStyle w:val="af5"/>
          <w:rFonts w:asciiTheme="majorBidi" w:hAnsiTheme="majorBidi" w:cstheme="majorBidi"/>
          <w:color w:val="000000" w:themeColor="text1"/>
          <w:sz w:val="28"/>
          <w:szCs w:val="28"/>
        </w:rPr>
        <w:t xml:space="preserve">227, </w:t>
      </w:r>
      <w:proofErr w:type="spellStart"/>
      <w:r>
        <w:rPr>
          <w:rStyle w:val="af5"/>
          <w:rFonts w:asciiTheme="majorBidi" w:hAnsiTheme="majorBidi" w:cstheme="majorBidi"/>
          <w:color w:val="000000" w:themeColor="text1"/>
          <w:sz w:val="28"/>
          <w:szCs w:val="28"/>
        </w:rPr>
        <w:t>ал</w:t>
      </w:r>
      <w:proofErr w:type="spellEnd"/>
      <w:r>
        <w:rPr>
          <w:rStyle w:val="af5"/>
          <w:rFonts w:asciiTheme="majorBidi" w:hAnsiTheme="majorBidi" w:cstheme="majorBidi"/>
          <w:color w:val="000000" w:themeColor="text1"/>
          <w:sz w:val="28"/>
          <w:szCs w:val="28"/>
        </w:rPr>
        <w:t>.</w:t>
      </w:r>
      <w:proofErr w:type="gramEnd"/>
      <w:r>
        <w:rPr>
          <w:rStyle w:val="af5"/>
          <w:rFonts w:asciiTheme="majorBidi" w:hAnsiTheme="majorBidi" w:cstheme="majorBidi"/>
          <w:color w:val="000000" w:themeColor="text1"/>
          <w:sz w:val="28"/>
          <w:szCs w:val="28"/>
        </w:rPr>
        <w:t xml:space="preserve"> </w:t>
      </w:r>
      <w:proofErr w:type="gramStart"/>
      <w:r>
        <w:rPr>
          <w:rStyle w:val="af5"/>
          <w:rFonts w:asciiTheme="majorBidi" w:hAnsiTheme="majorBidi" w:cstheme="majorBidi"/>
          <w:color w:val="000000" w:themeColor="text1"/>
          <w:sz w:val="28"/>
          <w:szCs w:val="28"/>
        </w:rPr>
        <w:t xml:space="preserve">3 </w:t>
      </w:r>
      <w:proofErr w:type="spellStart"/>
      <w:r>
        <w:rPr>
          <w:rStyle w:val="af5"/>
          <w:rFonts w:asciiTheme="majorBidi" w:hAnsiTheme="majorBidi" w:cstheme="majorBidi"/>
          <w:color w:val="000000" w:themeColor="text1"/>
          <w:sz w:val="28"/>
          <w:szCs w:val="28"/>
        </w:rPr>
        <w:t>от</w:t>
      </w:r>
      <w:proofErr w:type="spellEnd"/>
      <w:r>
        <w:rPr>
          <w:rStyle w:val="af5"/>
          <w:rFonts w:asciiTheme="majorBidi" w:hAnsiTheme="majorBidi" w:cstheme="majorBidi"/>
          <w:color w:val="000000" w:themeColor="text1"/>
          <w:sz w:val="28"/>
          <w:szCs w:val="28"/>
        </w:rPr>
        <w:t xml:space="preserve"> ЗСВ, </w:t>
      </w:r>
      <w:proofErr w:type="spellStart"/>
      <w:r>
        <w:rPr>
          <w:rStyle w:val="af5"/>
          <w:rFonts w:asciiTheme="majorBidi" w:hAnsiTheme="majorBidi" w:cstheme="majorBidi"/>
          <w:color w:val="000000" w:themeColor="text1"/>
          <w:sz w:val="28"/>
          <w:szCs w:val="28"/>
        </w:rPr>
        <w:t>защото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този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текст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засяга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случаите</w:t>
      </w:r>
      <w:proofErr w:type="spellEnd"/>
      <w:r>
        <w:rPr>
          <w:rStyle w:val="af5"/>
          <w:rFonts w:asciiTheme="majorBidi" w:hAnsiTheme="majorBidi" w:cstheme="majorBidi"/>
          <w:color w:val="000000" w:themeColor="text1"/>
          <w:sz w:val="28"/>
          <w:szCs w:val="28"/>
        </w:rPr>
        <w:t xml:space="preserve">, в </w:t>
      </w:r>
      <w:proofErr w:type="spellStart"/>
      <w:r>
        <w:rPr>
          <w:rStyle w:val="af5"/>
          <w:rFonts w:asciiTheme="majorBidi" w:hAnsiTheme="majorBidi" w:cstheme="majorBidi"/>
          <w:color w:val="000000" w:themeColor="text1"/>
          <w:sz w:val="28"/>
          <w:szCs w:val="28"/>
        </w:rPr>
        <w:t>които</w:t>
      </w:r>
      <w:proofErr w:type="spellEnd"/>
      <w:r>
        <w:rPr>
          <w:rStyle w:val="af5"/>
          <w:rFonts w:asciiTheme="majorBidi" w:hAnsiTheme="majorBidi" w:cstheme="majorBidi"/>
          <w:color w:val="000000" w:themeColor="text1"/>
          <w:sz w:val="28"/>
          <w:szCs w:val="28"/>
        </w:rPr>
        <w:t xml:space="preserve"> в </w:t>
      </w:r>
      <w:proofErr w:type="spellStart"/>
      <w:r>
        <w:rPr>
          <w:rStyle w:val="af5"/>
          <w:rFonts w:asciiTheme="majorBidi" w:hAnsiTheme="majorBidi" w:cstheme="majorBidi"/>
          <w:color w:val="000000" w:themeColor="text1"/>
          <w:sz w:val="28"/>
          <w:szCs w:val="28"/>
        </w:rPr>
        <w:t>един</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съд</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изобщо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може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формира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съдебен</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състав</w:t>
      </w:r>
      <w:proofErr w:type="spellEnd"/>
      <w:r>
        <w:rPr>
          <w:rStyle w:val="af5"/>
          <w:rFonts w:asciiTheme="majorBidi" w:hAnsiTheme="majorBidi" w:cstheme="majorBidi"/>
          <w:color w:val="000000" w:themeColor="text1"/>
          <w:sz w:val="28"/>
          <w:szCs w:val="28"/>
        </w:rPr>
        <w:t>.</w:t>
      </w:r>
      <w:proofErr w:type="gramEnd"/>
    </w:p>
    <w:p w:rsidR="00631751" w:rsidRDefault="00631751" w:rsidP="00631751">
      <w:pPr>
        <w:pStyle w:val="ac"/>
        <w:ind w:firstLine="567"/>
        <w:jc w:val="both"/>
      </w:pPr>
      <w:proofErr w:type="spellStart"/>
      <w:proofErr w:type="gramStart"/>
      <w:r>
        <w:rPr>
          <w:rStyle w:val="af5"/>
          <w:rFonts w:asciiTheme="majorBidi" w:hAnsiTheme="majorBidi" w:cstheme="majorBidi"/>
          <w:color w:val="000000" w:themeColor="text1"/>
          <w:sz w:val="28"/>
          <w:szCs w:val="28"/>
        </w:rPr>
        <w:t>Не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последно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място</w:t>
      </w:r>
      <w:proofErr w:type="spellEnd"/>
      <w:r>
        <w:rPr>
          <w:rStyle w:val="af5"/>
          <w:rFonts w:asciiTheme="majorBidi" w:hAnsiTheme="majorBidi" w:cstheme="majorBidi"/>
          <w:color w:val="000000" w:themeColor="text1"/>
          <w:sz w:val="28"/>
          <w:szCs w:val="28"/>
        </w:rPr>
        <w:t xml:space="preserve">, </w:t>
      </w:r>
      <w:r>
        <w:rPr>
          <w:rFonts w:asciiTheme="majorBidi" w:hAnsiTheme="majorBidi" w:cstheme="majorBidi"/>
          <w:sz w:val="28"/>
          <w:szCs w:val="28"/>
          <w:lang w:val="bg-BG"/>
        </w:rPr>
        <w:t xml:space="preserve">при разглеждане на </w:t>
      </w:r>
      <w:proofErr w:type="spellStart"/>
      <w:r>
        <w:rPr>
          <w:rFonts w:asciiTheme="majorBidi" w:hAnsiTheme="majorBidi" w:cstheme="majorBidi"/>
          <w:sz w:val="28"/>
          <w:szCs w:val="28"/>
          <w:lang w:val="bg-BG"/>
        </w:rPr>
        <w:t>първоинстанционните</w:t>
      </w:r>
      <w:proofErr w:type="spellEnd"/>
      <w:r>
        <w:rPr>
          <w:rFonts w:asciiTheme="majorBidi" w:hAnsiTheme="majorBidi" w:cstheme="majorBidi"/>
          <w:sz w:val="28"/>
          <w:szCs w:val="28"/>
          <w:lang w:val="bg-BG"/>
        </w:rPr>
        <w:t xml:space="preserve"> дела участват и </w:t>
      </w:r>
      <w:proofErr w:type="spellStart"/>
      <w:r>
        <w:rPr>
          <w:rStyle w:val="af5"/>
          <w:rFonts w:asciiTheme="majorBidi" w:hAnsiTheme="majorBidi" w:cstheme="majorBidi"/>
          <w:color w:val="000000" w:themeColor="text1"/>
          <w:sz w:val="28"/>
          <w:szCs w:val="28"/>
        </w:rPr>
        <w:t>съдебни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заседатели</w:t>
      </w:r>
      <w:proofErr w:type="spellEnd"/>
      <w:r>
        <w:rPr>
          <w:rFonts w:asciiTheme="majorBidi" w:hAnsiTheme="majorBidi" w:cstheme="majorBidi"/>
          <w:sz w:val="28"/>
          <w:szCs w:val="28"/>
          <w:lang w:val="bg-BG"/>
        </w:rPr>
        <w:t>, които ще се наложи да бъдат разпределени в окръжните съдилища и с ограничен мандат в Софийския градски съд.</w:t>
      </w:r>
      <w:proofErr w:type="gramEnd"/>
      <w:r>
        <w:rPr>
          <w:rFonts w:asciiTheme="majorBidi" w:hAnsiTheme="majorBidi" w:cstheme="majorBidi"/>
          <w:sz w:val="28"/>
          <w:szCs w:val="28"/>
          <w:lang w:val="bg-BG"/>
        </w:rPr>
        <w:t xml:space="preserve"> Те не могат да бъдат задължавани да продължат участието си в съд, в който не са назначени.</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Горното обстоятелство би довело до стартиране на делата от начало поради нарушаване на принципа за неизменност на съдебния състав.</w:t>
      </w:r>
    </w:p>
    <w:p w:rsidR="00631751" w:rsidRDefault="00631751" w:rsidP="00631751">
      <w:pPr>
        <w:pStyle w:val="ac"/>
        <w:numPr>
          <w:ilvl w:val="1"/>
          <w:numId w:val="12"/>
        </w:numPr>
        <w:ind w:left="0" w:firstLine="567"/>
        <w:jc w:val="both"/>
        <w:rPr>
          <w:rFonts w:asciiTheme="majorBidi" w:hAnsiTheme="majorBidi" w:cstheme="majorBidi"/>
          <w:b/>
          <w:bCs/>
          <w:sz w:val="28"/>
          <w:szCs w:val="28"/>
          <w:lang w:val="bg-BG" w:bidi="ar-DZ"/>
        </w:rPr>
      </w:pPr>
      <w:r>
        <w:rPr>
          <w:rFonts w:asciiTheme="majorBidi" w:hAnsiTheme="majorBidi" w:cstheme="majorBidi"/>
          <w:b/>
          <w:bCs/>
          <w:sz w:val="28"/>
          <w:szCs w:val="28"/>
          <w:lang w:val="bg-BG" w:bidi="ar-DZ"/>
        </w:rPr>
        <w:t>Не са добре уредени в § 51 последиците от прекратяването на конкурсите.</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Прекратяването със закон на обявени от ВСС конкурсни процедури ще е основание за участниците да предявят искове срещу Народното събрание за причинени вреди.</w:t>
      </w:r>
    </w:p>
    <w:p w:rsidR="00631751" w:rsidRDefault="00631751" w:rsidP="00631751">
      <w:pPr>
        <w:pStyle w:val="ac"/>
        <w:ind w:firstLine="567"/>
        <w:jc w:val="both"/>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Наред с това не се урежда статутът на участниците в приключилите конкурси, които не са встъпили в длъжност по една или друга причина. По отношение на тях не може да се приложат </w:t>
      </w:r>
      <w:r>
        <w:rPr>
          <w:rFonts w:asciiTheme="majorBidi" w:hAnsiTheme="majorBidi" w:cstheme="majorBidi"/>
          <w:sz w:val="28"/>
          <w:szCs w:val="28"/>
          <w:lang w:val="bg-BG" w:bidi="ar-DZ"/>
        </w:rPr>
        <w:t>§40, §41</w:t>
      </w:r>
      <w:r>
        <w:rPr>
          <w:rFonts w:asciiTheme="majorBidi" w:hAnsiTheme="majorBidi" w:cstheme="majorBidi"/>
          <w:sz w:val="28"/>
          <w:szCs w:val="28"/>
          <w:vertAlign w:val="superscript"/>
          <w:lang w:val="bg-BG" w:bidi="ar-DZ"/>
        </w:rPr>
        <w:t>11</w:t>
      </w:r>
      <w:r>
        <w:rPr>
          <w:rFonts w:asciiTheme="majorBidi" w:hAnsiTheme="majorBidi" w:cstheme="majorBidi"/>
          <w:sz w:val="28"/>
          <w:szCs w:val="28"/>
          <w:lang w:val="bg-BG" w:bidi="ar-DZ"/>
        </w:rPr>
        <w:t>.</w:t>
      </w:r>
    </w:p>
    <w:p w:rsidR="00631751" w:rsidRDefault="00631751" w:rsidP="00631751">
      <w:pPr>
        <w:pStyle w:val="ac"/>
        <w:ind w:firstLine="567"/>
        <w:jc w:val="both"/>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31751" w:rsidRDefault="00631751" w:rsidP="00631751">
      <w:pPr>
        <w:pStyle w:val="ac"/>
        <w:numPr>
          <w:ilvl w:val="0"/>
          <w:numId w:val="11"/>
        </w:numPr>
        <w:jc w:val="both"/>
        <w:rPr>
          <w:rFonts w:asciiTheme="majorBidi" w:hAnsiTheme="majorBidi" w:cstheme="majorBidi"/>
          <w:b/>
          <w:bCs/>
          <w:i/>
          <w:iCs/>
          <w:sz w:val="32"/>
          <w:szCs w:val="32"/>
          <w:lang w:val="bg-BG" w:bidi="ar-DZ"/>
        </w:rPr>
      </w:pPr>
      <w:r>
        <w:rPr>
          <w:rFonts w:asciiTheme="majorBidi" w:hAnsiTheme="majorBidi" w:cstheme="majorBidi"/>
          <w:b/>
          <w:bCs/>
          <w:i/>
          <w:iCs/>
          <w:sz w:val="32"/>
          <w:szCs w:val="32"/>
          <w:lang w:val="bg-BG" w:bidi="ar-DZ"/>
        </w:rPr>
        <w:t>По  отношение на отмяната на т. нар. в законопроекта „кариерни бонуси“.</w:t>
      </w:r>
    </w:p>
    <w:p w:rsidR="00631751" w:rsidRDefault="00631751" w:rsidP="00631751">
      <w:pPr>
        <w:pStyle w:val="ac"/>
        <w:jc w:val="both"/>
        <w:rPr>
          <w:rFonts w:asciiTheme="majorBidi" w:hAnsiTheme="majorBidi" w:cstheme="majorBidi"/>
          <w:sz w:val="32"/>
          <w:szCs w:val="32"/>
          <w:lang w:val="bg-BG" w:bidi="ar-DZ"/>
        </w:rPr>
      </w:pP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В ЗСВ има няколко механизма за заемане на магистратска длъжност:</w:t>
      </w:r>
    </w:p>
    <w:p w:rsidR="00631751" w:rsidRDefault="00631751" w:rsidP="00631751">
      <w:pPr>
        <w:pStyle w:val="ac"/>
        <w:numPr>
          <w:ilvl w:val="0"/>
          <w:numId w:val="13"/>
        </w:numPr>
        <w:ind w:left="0" w:firstLine="567"/>
        <w:jc w:val="both"/>
        <w:rPr>
          <w:rFonts w:asciiTheme="majorBidi" w:hAnsiTheme="majorBidi" w:cstheme="majorBidi"/>
          <w:sz w:val="28"/>
          <w:szCs w:val="28"/>
          <w:lang w:val="bg-BG"/>
        </w:rPr>
      </w:pPr>
      <w:r>
        <w:rPr>
          <w:rFonts w:asciiTheme="majorBidi" w:hAnsiTheme="majorBidi" w:cstheme="majorBidi"/>
          <w:sz w:val="28"/>
          <w:szCs w:val="28"/>
          <w:lang w:val="bg-BG"/>
        </w:rPr>
        <w:t>Провеждане на конкурс;</w:t>
      </w:r>
    </w:p>
    <w:p w:rsidR="00631751" w:rsidRDefault="00631751" w:rsidP="00631751">
      <w:pPr>
        <w:pStyle w:val="ac"/>
        <w:numPr>
          <w:ilvl w:val="0"/>
          <w:numId w:val="13"/>
        </w:numPr>
        <w:ind w:left="0" w:firstLine="567"/>
        <w:jc w:val="both"/>
        <w:rPr>
          <w:rFonts w:asciiTheme="majorBidi" w:hAnsiTheme="majorBidi" w:cstheme="majorBidi"/>
          <w:sz w:val="28"/>
          <w:szCs w:val="28"/>
          <w:lang w:val="bg-BG"/>
        </w:rPr>
      </w:pPr>
      <w:r>
        <w:rPr>
          <w:rFonts w:asciiTheme="majorBidi" w:hAnsiTheme="majorBidi" w:cstheme="majorBidi"/>
          <w:sz w:val="28"/>
          <w:szCs w:val="28"/>
          <w:lang w:val="bg-BG"/>
        </w:rPr>
        <w:t>Закриване на орган на съдебната власт или намаляване на броя на заетите длъжности;</w:t>
      </w:r>
    </w:p>
    <w:p w:rsidR="00631751" w:rsidRDefault="00631751" w:rsidP="00631751">
      <w:pPr>
        <w:pStyle w:val="ac"/>
        <w:numPr>
          <w:ilvl w:val="0"/>
          <w:numId w:val="13"/>
        </w:numPr>
        <w:ind w:left="0" w:firstLine="567"/>
        <w:jc w:val="both"/>
        <w:rPr>
          <w:rFonts w:asciiTheme="majorBidi" w:hAnsiTheme="majorBidi" w:cstheme="majorBidi"/>
          <w:sz w:val="28"/>
          <w:szCs w:val="28"/>
          <w:lang w:val="bg-BG"/>
        </w:rPr>
      </w:pPr>
      <w:r>
        <w:rPr>
          <w:rFonts w:asciiTheme="majorBidi" w:hAnsiTheme="majorBidi" w:cstheme="majorBidi"/>
          <w:sz w:val="28"/>
          <w:szCs w:val="28"/>
          <w:lang w:val="bg-BG"/>
        </w:rPr>
        <w:lastRenderedPageBreak/>
        <w:t xml:space="preserve">Размяна на длъжности в друг ОСВ при съгласие на </w:t>
      </w:r>
      <w:proofErr w:type="spellStart"/>
      <w:r>
        <w:rPr>
          <w:rFonts w:asciiTheme="majorBidi" w:hAnsiTheme="majorBidi" w:cstheme="majorBidi"/>
          <w:sz w:val="28"/>
          <w:szCs w:val="28"/>
          <w:lang w:val="bg-BG"/>
        </w:rPr>
        <w:t>адм</w:t>
      </w:r>
      <w:proofErr w:type="spellEnd"/>
      <w:r>
        <w:rPr>
          <w:rFonts w:asciiTheme="majorBidi" w:hAnsiTheme="majorBidi" w:cstheme="majorBidi"/>
          <w:sz w:val="28"/>
          <w:szCs w:val="28"/>
          <w:lang w:val="bg-BG"/>
        </w:rPr>
        <w:t>. ръководители;</w:t>
      </w:r>
    </w:p>
    <w:p w:rsidR="00631751" w:rsidRDefault="00631751" w:rsidP="00631751">
      <w:pPr>
        <w:pStyle w:val="ac"/>
        <w:numPr>
          <w:ilvl w:val="0"/>
          <w:numId w:val="13"/>
        </w:numPr>
        <w:ind w:left="0" w:firstLine="567"/>
        <w:jc w:val="both"/>
        <w:rPr>
          <w:rFonts w:asciiTheme="majorBidi" w:hAnsiTheme="majorBidi" w:cstheme="majorBidi"/>
          <w:sz w:val="28"/>
          <w:szCs w:val="28"/>
          <w:lang w:val="bg-BG"/>
        </w:rPr>
      </w:pPr>
      <w:r>
        <w:rPr>
          <w:rFonts w:asciiTheme="majorBidi" w:hAnsiTheme="majorBidi" w:cstheme="majorBidi"/>
          <w:sz w:val="28"/>
          <w:szCs w:val="28"/>
          <w:lang w:val="bg-BG"/>
        </w:rPr>
        <w:t>Възстановяване на длъжност при прекратяване на командироване в международни организации;</w:t>
      </w:r>
    </w:p>
    <w:p w:rsidR="00631751" w:rsidRDefault="00631751" w:rsidP="00631751">
      <w:pPr>
        <w:pStyle w:val="ac"/>
        <w:numPr>
          <w:ilvl w:val="0"/>
          <w:numId w:val="13"/>
        </w:numPr>
        <w:ind w:left="0" w:firstLine="567"/>
        <w:jc w:val="both"/>
        <w:rPr>
          <w:rFonts w:asciiTheme="majorBidi" w:hAnsiTheme="majorBidi" w:cstheme="majorBidi"/>
          <w:sz w:val="28"/>
          <w:szCs w:val="28"/>
          <w:lang w:val="bg-BG"/>
        </w:rPr>
      </w:pPr>
      <w:r>
        <w:rPr>
          <w:rFonts w:asciiTheme="majorBidi" w:hAnsiTheme="majorBidi" w:cstheme="majorBidi"/>
          <w:sz w:val="28"/>
          <w:szCs w:val="28"/>
          <w:lang w:val="bg-BG"/>
        </w:rPr>
        <w:t>Възстановяване на длъжност при прекратяване на дейността на членовете на Инспектората към МП;</w:t>
      </w:r>
    </w:p>
    <w:p w:rsidR="00631751" w:rsidRDefault="00631751" w:rsidP="00631751">
      <w:pPr>
        <w:pStyle w:val="ac"/>
        <w:numPr>
          <w:ilvl w:val="0"/>
          <w:numId w:val="13"/>
        </w:numPr>
        <w:ind w:left="0" w:firstLine="567"/>
        <w:jc w:val="both"/>
        <w:rPr>
          <w:rFonts w:asciiTheme="majorBidi" w:hAnsiTheme="majorBidi" w:cstheme="majorBidi"/>
          <w:sz w:val="28"/>
          <w:szCs w:val="28"/>
          <w:lang w:val="bg-BG"/>
        </w:rPr>
      </w:pPr>
      <w:r>
        <w:rPr>
          <w:rFonts w:asciiTheme="majorBidi" w:hAnsiTheme="majorBidi" w:cstheme="majorBidi"/>
          <w:sz w:val="28"/>
          <w:szCs w:val="28"/>
          <w:lang w:val="bg-BG"/>
        </w:rPr>
        <w:t>Възстановяване на длъжност на магистрати, заети временно с други важни публични функции – това е т.</w:t>
      </w:r>
      <w:r>
        <w:rPr>
          <w:rFonts w:asciiTheme="majorBidi" w:hAnsiTheme="majorBidi" w:cstheme="majorBidi"/>
          <w:sz w:val="28"/>
          <w:szCs w:val="28"/>
          <w:shd w:val="clear" w:color="auto" w:fill="FFFFFF"/>
          <w:lang w:val="bg-BG"/>
        </w:rPr>
        <w:t>нар. „кариерен бонус“.</w:t>
      </w:r>
    </w:p>
    <w:p w:rsidR="00631751" w:rsidRDefault="00631751" w:rsidP="00631751">
      <w:pPr>
        <w:pStyle w:val="ac"/>
        <w:ind w:firstLine="567"/>
        <w:jc w:val="both"/>
        <w:rPr>
          <w:rFonts w:asciiTheme="majorBidi" w:hAnsiTheme="majorBidi" w:cstheme="majorBidi"/>
          <w:sz w:val="28"/>
          <w:szCs w:val="28"/>
          <w:shd w:val="clear" w:color="auto" w:fill="FFFFFF"/>
          <w:lang w:val="bg-BG"/>
        </w:rPr>
      </w:pPr>
      <w:r>
        <w:rPr>
          <w:rFonts w:asciiTheme="majorBidi" w:eastAsia="Times New Roman" w:hAnsiTheme="majorBidi" w:cstheme="majorBidi"/>
          <w:sz w:val="28"/>
          <w:szCs w:val="28"/>
          <w:lang w:val="bg-BG" w:bidi="ar-DZ"/>
        </w:rPr>
        <w:t xml:space="preserve">Следва да се има предвид, че не е бонус правото на </w:t>
      </w:r>
      <w:r>
        <w:rPr>
          <w:rFonts w:asciiTheme="majorBidi" w:eastAsia="Times New Roman" w:hAnsiTheme="majorBidi" w:cstheme="majorBidi"/>
          <w:sz w:val="28"/>
          <w:szCs w:val="28"/>
          <w:lang w:val="bg-BG"/>
        </w:rPr>
        <w:t>магистрати, които са заети с други публични функции</w:t>
      </w:r>
      <w:r>
        <w:rPr>
          <w:rFonts w:asciiTheme="majorBidi" w:hAnsiTheme="majorBidi" w:cstheme="majorBidi"/>
          <w:sz w:val="28"/>
          <w:szCs w:val="28"/>
          <w:lang w:val="bg-BG"/>
        </w:rPr>
        <w:t xml:space="preserve"> във и извън съдебната власт</w:t>
      </w:r>
      <w:r>
        <w:rPr>
          <w:rFonts w:asciiTheme="majorBidi" w:eastAsia="Times New Roman" w:hAnsiTheme="majorBidi" w:cstheme="majorBidi"/>
          <w:sz w:val="28"/>
          <w:szCs w:val="28"/>
          <w:lang w:val="bg-BG"/>
        </w:rPr>
        <w:t xml:space="preserve">, да бъдат възстановени </w:t>
      </w:r>
      <w:r>
        <w:rPr>
          <w:rFonts w:asciiTheme="majorBidi" w:hAnsiTheme="majorBidi" w:cstheme="majorBidi"/>
          <w:sz w:val="28"/>
          <w:szCs w:val="28"/>
          <w:shd w:val="clear" w:color="auto" w:fill="FFFFFF"/>
          <w:lang w:val="bg-BG"/>
        </w:rPr>
        <w:t xml:space="preserve">на равна по степен длъжност на нивото (районно, окръжно, апелативно, върховно), до което са достигнали чрез конкурс. </w:t>
      </w:r>
    </w:p>
    <w:p w:rsidR="00631751" w:rsidRDefault="00631751" w:rsidP="00631751">
      <w:pPr>
        <w:pStyle w:val="ac"/>
        <w:ind w:firstLine="567"/>
        <w:jc w:val="both"/>
        <w:rPr>
          <w:rFonts w:asciiTheme="majorBidi" w:hAnsiTheme="majorBidi" w:cstheme="majorBidi"/>
          <w:b/>
          <w:bCs/>
          <w:sz w:val="28"/>
          <w:szCs w:val="28"/>
          <w:u w:val="single"/>
          <w:lang w:val="bg-BG"/>
        </w:rPr>
      </w:pPr>
      <w:r>
        <w:rPr>
          <w:rFonts w:asciiTheme="majorBidi" w:hAnsiTheme="majorBidi" w:cstheme="majorBidi"/>
          <w:b/>
          <w:bCs/>
          <w:sz w:val="28"/>
          <w:szCs w:val="28"/>
          <w:shd w:val="clear" w:color="auto" w:fill="FFFFFF"/>
          <w:lang w:val="bg-BG"/>
        </w:rPr>
        <w:t xml:space="preserve">В </w:t>
      </w:r>
      <w:r>
        <w:rPr>
          <w:rFonts w:asciiTheme="majorBidi" w:hAnsiTheme="majorBidi" w:cstheme="majorBidi"/>
          <w:b/>
          <w:bCs/>
          <w:sz w:val="28"/>
          <w:szCs w:val="28"/>
          <w:lang w:val="bg-BG"/>
        </w:rPr>
        <w:t>законопроекта се предлага отмяна на това право само за магистрати, които остават в съдебната власт, за да осъществяват нейното управление и вътрешен контрол (</w:t>
      </w:r>
      <w:r>
        <w:rPr>
          <w:rFonts w:asciiTheme="majorBidi" w:hAnsiTheme="majorBidi" w:cstheme="majorBidi"/>
          <w:b/>
          <w:bCs/>
          <w:sz w:val="28"/>
          <w:szCs w:val="28"/>
          <w:u w:val="single"/>
          <w:lang w:val="bg-BG"/>
        </w:rPr>
        <w:t xml:space="preserve">членовете на ВСС, ИВСС, </w:t>
      </w:r>
      <w:proofErr w:type="spellStart"/>
      <w:r>
        <w:rPr>
          <w:rFonts w:asciiTheme="majorBidi" w:hAnsiTheme="majorBidi" w:cstheme="majorBidi"/>
          <w:b/>
          <w:bCs/>
          <w:sz w:val="28"/>
          <w:szCs w:val="28"/>
          <w:u w:val="single"/>
          <w:lang w:val="bg-BG"/>
        </w:rPr>
        <w:t>адм</w:t>
      </w:r>
      <w:proofErr w:type="spellEnd"/>
      <w:r>
        <w:rPr>
          <w:rFonts w:asciiTheme="majorBidi" w:hAnsiTheme="majorBidi" w:cstheme="majorBidi"/>
          <w:b/>
          <w:bCs/>
          <w:sz w:val="28"/>
          <w:szCs w:val="28"/>
          <w:u w:val="single"/>
          <w:lang w:val="bg-BG"/>
        </w:rPr>
        <w:t xml:space="preserve">. ръководители и </w:t>
      </w:r>
      <w:proofErr w:type="spellStart"/>
      <w:r>
        <w:rPr>
          <w:rFonts w:asciiTheme="majorBidi" w:hAnsiTheme="majorBidi" w:cstheme="majorBidi"/>
          <w:b/>
          <w:bCs/>
          <w:sz w:val="28"/>
          <w:szCs w:val="28"/>
          <w:u w:val="single"/>
          <w:lang w:val="bg-BG"/>
        </w:rPr>
        <w:t>заместниците</w:t>
      </w:r>
      <w:proofErr w:type="spellEnd"/>
      <w:r>
        <w:rPr>
          <w:rFonts w:asciiTheme="majorBidi" w:hAnsiTheme="majorBidi" w:cstheme="majorBidi"/>
          <w:b/>
          <w:bCs/>
          <w:sz w:val="28"/>
          <w:szCs w:val="28"/>
          <w:u w:val="single"/>
          <w:lang w:val="bg-BG"/>
        </w:rPr>
        <w:t xml:space="preserve"> им).</w:t>
      </w:r>
    </w:p>
    <w:p w:rsidR="00631751" w:rsidRDefault="00631751" w:rsidP="00631751">
      <w:pPr>
        <w:pStyle w:val="ac"/>
        <w:ind w:firstLine="567"/>
        <w:jc w:val="both"/>
        <w:rPr>
          <w:rFonts w:asciiTheme="majorBidi" w:hAnsiTheme="majorBidi" w:cstheme="majorBidi"/>
          <w:sz w:val="28"/>
          <w:szCs w:val="28"/>
          <w:shd w:val="clear" w:color="auto" w:fill="FFFFFF"/>
          <w:lang w:val="bg-BG" w:bidi="ar-DZ"/>
        </w:rPr>
      </w:pPr>
      <w:r>
        <w:rPr>
          <w:rFonts w:asciiTheme="majorBidi" w:hAnsiTheme="majorBidi" w:cstheme="majorBidi"/>
          <w:sz w:val="28"/>
          <w:szCs w:val="28"/>
          <w:shd w:val="clear" w:color="auto" w:fill="FFFFFF"/>
          <w:lang w:val="bg-BG" w:bidi="ar-DZ"/>
        </w:rPr>
        <w:t xml:space="preserve">Съществуващият механизъм има смисъл, особено за членовете на ВСС, ИВСС и </w:t>
      </w:r>
      <w:proofErr w:type="spellStart"/>
      <w:r>
        <w:rPr>
          <w:rFonts w:asciiTheme="majorBidi" w:hAnsiTheme="majorBidi" w:cstheme="majorBidi"/>
          <w:sz w:val="28"/>
          <w:szCs w:val="28"/>
          <w:shd w:val="clear" w:color="auto" w:fill="FFFFFF"/>
          <w:lang w:val="bg-BG" w:bidi="ar-DZ"/>
        </w:rPr>
        <w:t>адм</w:t>
      </w:r>
      <w:proofErr w:type="spellEnd"/>
      <w:r>
        <w:rPr>
          <w:rFonts w:asciiTheme="majorBidi" w:hAnsiTheme="majorBidi" w:cstheme="majorBidi"/>
          <w:sz w:val="28"/>
          <w:szCs w:val="28"/>
          <w:shd w:val="clear" w:color="auto" w:fill="FFFFFF"/>
          <w:lang w:val="bg-BG" w:bidi="ar-DZ"/>
        </w:rPr>
        <w:t xml:space="preserve">. ръководители, поради характера на тяхната дейност, свързана с вземането на непопулярни управленски решения, инициирането и провеждането на дисциплинарни производства срещу магистрати и др. дейности, произтичащи от </w:t>
      </w:r>
      <w:proofErr w:type="spellStart"/>
      <w:r>
        <w:rPr>
          <w:rFonts w:asciiTheme="majorBidi" w:hAnsiTheme="majorBidi" w:cstheme="majorBidi"/>
          <w:sz w:val="28"/>
          <w:szCs w:val="28"/>
          <w:shd w:val="clear" w:color="auto" w:fill="FFFFFF"/>
          <w:lang w:val="bg-BG" w:bidi="ar-DZ"/>
        </w:rPr>
        <w:t>законоустановените</w:t>
      </w:r>
      <w:proofErr w:type="spellEnd"/>
      <w:r>
        <w:rPr>
          <w:rFonts w:asciiTheme="majorBidi" w:hAnsiTheme="majorBidi" w:cstheme="majorBidi"/>
          <w:sz w:val="28"/>
          <w:szCs w:val="28"/>
          <w:shd w:val="clear" w:color="auto" w:fill="FFFFFF"/>
          <w:lang w:val="bg-BG" w:bidi="ar-DZ"/>
        </w:rPr>
        <w:t xml:space="preserve"> правомощия на съответно заеманата позиция.</w:t>
      </w:r>
    </w:p>
    <w:p w:rsidR="00631751" w:rsidRDefault="00631751" w:rsidP="00631751">
      <w:pPr>
        <w:pStyle w:val="ac"/>
        <w:ind w:firstLine="567"/>
        <w:jc w:val="both"/>
        <w:rPr>
          <w:rFonts w:asciiTheme="majorBidi" w:hAnsiTheme="majorBidi" w:cstheme="majorBidi"/>
          <w:sz w:val="28"/>
          <w:szCs w:val="28"/>
          <w:shd w:val="clear" w:color="auto" w:fill="FFFFFF"/>
          <w:lang w:val="bg-BG" w:bidi="ar-DZ"/>
        </w:rPr>
      </w:pPr>
      <w:r>
        <w:rPr>
          <w:rFonts w:asciiTheme="majorBidi" w:hAnsiTheme="majorBidi" w:cstheme="majorBidi"/>
          <w:sz w:val="28"/>
          <w:szCs w:val="28"/>
          <w:shd w:val="clear" w:color="auto" w:fill="FFFFFF"/>
          <w:lang w:val="bg-BG" w:bidi="ar-DZ"/>
        </w:rPr>
        <w:t>Невъзможността за посочените магистрати да бъдат преназначени на равна по степен длъжност в друг ОСВ след приключване на мандата им би могло да доведе до демотивиране за изпълнение на основните им функции – управленска и дисциплинарна, което от своя страна неминуемо ще създаде условия за влошаване на управлението на съдебната система.</w:t>
      </w:r>
    </w:p>
    <w:p w:rsidR="00631751" w:rsidRDefault="00631751" w:rsidP="00631751">
      <w:pPr>
        <w:pStyle w:val="ac"/>
        <w:ind w:firstLine="567"/>
        <w:jc w:val="both"/>
        <w:rPr>
          <w:rFonts w:asciiTheme="majorBidi" w:hAnsiTheme="majorBidi" w:cstheme="majorBidi"/>
          <w:sz w:val="28"/>
          <w:szCs w:val="28"/>
          <w:u w:val="single"/>
          <w:shd w:val="clear" w:color="auto" w:fill="FFFFFF"/>
          <w:lang w:val="bg-BG"/>
        </w:rPr>
      </w:pPr>
      <w:r>
        <w:rPr>
          <w:rFonts w:asciiTheme="majorBidi" w:hAnsiTheme="majorBidi" w:cstheme="majorBidi"/>
          <w:b/>
          <w:bCs/>
          <w:sz w:val="28"/>
          <w:szCs w:val="28"/>
          <w:lang w:val="bg-BG"/>
        </w:rPr>
        <w:t xml:space="preserve">Това право се запазва за магистрати, които напускат съдебната система, за да станат </w:t>
      </w:r>
      <w:r>
        <w:rPr>
          <w:rFonts w:asciiTheme="majorBidi" w:hAnsiTheme="majorBidi" w:cstheme="majorBidi"/>
          <w:b/>
          <w:bCs/>
          <w:sz w:val="28"/>
          <w:szCs w:val="28"/>
          <w:u w:val="single"/>
          <w:lang w:val="bg-BG"/>
        </w:rPr>
        <w:t xml:space="preserve">народни представители, </w:t>
      </w:r>
      <w:r>
        <w:rPr>
          <w:rFonts w:asciiTheme="majorBidi" w:hAnsiTheme="majorBidi" w:cstheme="majorBidi"/>
          <w:b/>
          <w:bCs/>
          <w:sz w:val="28"/>
          <w:szCs w:val="28"/>
          <w:u w:val="single"/>
          <w:shd w:val="clear" w:color="auto" w:fill="FFFFFF"/>
          <w:lang w:val="bg-BG"/>
        </w:rPr>
        <w:t xml:space="preserve">министри и заместник-министри, кметове и общински </w:t>
      </w:r>
      <w:proofErr w:type="spellStart"/>
      <w:r>
        <w:rPr>
          <w:rFonts w:asciiTheme="majorBidi" w:hAnsiTheme="majorBidi" w:cstheme="majorBidi"/>
          <w:b/>
          <w:bCs/>
          <w:sz w:val="28"/>
          <w:szCs w:val="28"/>
          <w:u w:val="single"/>
          <w:shd w:val="clear" w:color="auto" w:fill="FFFFFF"/>
          <w:lang w:val="bg-BG"/>
        </w:rPr>
        <w:t>съветници</w:t>
      </w:r>
      <w:proofErr w:type="spellEnd"/>
      <w:r>
        <w:rPr>
          <w:rFonts w:asciiTheme="majorBidi" w:hAnsiTheme="majorBidi" w:cstheme="majorBidi"/>
          <w:b/>
          <w:bCs/>
          <w:sz w:val="28"/>
          <w:szCs w:val="28"/>
          <w:u w:val="single"/>
          <w:shd w:val="clear" w:color="auto" w:fill="FFFFFF"/>
          <w:lang w:val="bg-BG"/>
        </w:rPr>
        <w:t>, председатели и зам.-председатели на ДАНС, членове на НБКСРС, с</w:t>
      </w:r>
      <w:r>
        <w:rPr>
          <w:rFonts w:asciiTheme="majorBidi" w:hAnsiTheme="majorBidi" w:cstheme="majorBidi"/>
          <w:b/>
          <w:bCs/>
          <w:sz w:val="28"/>
          <w:szCs w:val="28"/>
          <w:u w:val="single"/>
          <w:lang w:val="bg-BG" w:bidi="ar-DZ"/>
        </w:rPr>
        <w:t>ъдии от КС и е</w:t>
      </w:r>
      <w:r>
        <w:rPr>
          <w:rFonts w:asciiTheme="majorBidi" w:hAnsiTheme="majorBidi" w:cstheme="majorBidi"/>
          <w:b/>
          <w:bCs/>
          <w:sz w:val="28"/>
          <w:szCs w:val="28"/>
          <w:u w:val="single"/>
          <w:shd w:val="clear" w:color="auto" w:fill="FFFFFF"/>
          <w:lang w:val="bg-BG"/>
        </w:rPr>
        <w:t>вропейски прокурори</w:t>
      </w:r>
      <w:r>
        <w:rPr>
          <w:rFonts w:asciiTheme="majorBidi" w:hAnsiTheme="majorBidi" w:cstheme="majorBidi"/>
          <w:sz w:val="28"/>
          <w:szCs w:val="28"/>
          <w:u w:val="single"/>
          <w:shd w:val="clear" w:color="auto" w:fill="FFFFFF"/>
          <w:vertAlign w:val="superscript"/>
          <w:lang w:val="bg-BG"/>
        </w:rPr>
        <w:t>12</w:t>
      </w:r>
      <w:r>
        <w:rPr>
          <w:rFonts w:asciiTheme="majorBidi" w:hAnsiTheme="majorBidi" w:cstheme="majorBidi"/>
          <w:sz w:val="28"/>
          <w:szCs w:val="28"/>
          <w:u w:val="single"/>
          <w:shd w:val="clear" w:color="auto" w:fill="FFFFFF"/>
          <w:lang w:val="bg-BG"/>
        </w:rPr>
        <w:t>.</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 xml:space="preserve">В проекта няма мотиви защо се създава това неравноправно третиране, като се налага магистратите, които остават в съдебната власт да бъдат лишени от правото да бъдат възстановени на равна по степен длъжност, а за тези, които напускат съдебната власт и отиват в законодателната или изпълнителната власт или в други институции, то да бъде запазено? </w:t>
      </w:r>
    </w:p>
    <w:p w:rsidR="00631751" w:rsidRDefault="00631751" w:rsidP="00631751">
      <w:pPr>
        <w:pStyle w:val="ac"/>
        <w:ind w:firstLine="567"/>
        <w:jc w:val="both"/>
        <w:rPr>
          <w:rFonts w:asciiTheme="majorBidi" w:hAnsiTheme="majorBidi" w:cstheme="majorBidi"/>
          <w:sz w:val="28"/>
          <w:szCs w:val="28"/>
          <w:shd w:val="clear" w:color="auto" w:fill="FFFFFF"/>
          <w:lang w:val="bg-BG" w:bidi="ar-DZ"/>
        </w:rPr>
      </w:pPr>
      <w:r>
        <w:rPr>
          <w:rFonts w:asciiTheme="majorBidi" w:hAnsiTheme="majorBidi" w:cstheme="majorBidi"/>
          <w:sz w:val="28"/>
          <w:szCs w:val="28"/>
          <w:shd w:val="clear" w:color="auto" w:fill="FFFFFF"/>
          <w:lang w:val="bg-BG" w:bidi="ar-DZ"/>
        </w:rPr>
        <w:t xml:space="preserve">Следва да отбележа тук, че съществуващия механизъм се обсъжда и за фигурата на бъдещия прокурор, която ще разследва главния прокурор – с цел създаване на гаранция, че след ефективно разследване същия ще може да продължи кариерата си като съдия във ВКС. Това ще спомогне за неговата обективност, без притеснение за бъдещо кариерно развитие. </w:t>
      </w:r>
    </w:p>
    <w:p w:rsidR="00631751" w:rsidRDefault="00631751" w:rsidP="00631751">
      <w:pPr>
        <w:pStyle w:val="ac"/>
        <w:ind w:firstLine="567"/>
        <w:jc w:val="both"/>
        <w:rPr>
          <w:rFonts w:asciiTheme="majorBidi" w:hAnsiTheme="majorBidi" w:cstheme="majorBidi"/>
          <w:b/>
          <w:bCs/>
          <w:i/>
          <w:iCs/>
          <w:sz w:val="28"/>
          <w:szCs w:val="28"/>
          <w:lang w:val="bg-BG" w:bidi="ar-DZ"/>
        </w:rPr>
      </w:pPr>
    </w:p>
    <w:p w:rsidR="00631751" w:rsidRDefault="00631751" w:rsidP="00631751">
      <w:pPr>
        <w:pStyle w:val="ac"/>
        <w:numPr>
          <w:ilvl w:val="0"/>
          <w:numId w:val="11"/>
        </w:numPr>
        <w:jc w:val="both"/>
        <w:rPr>
          <w:rFonts w:asciiTheme="majorBidi" w:hAnsiTheme="majorBidi" w:cstheme="majorBidi"/>
          <w:b/>
          <w:bCs/>
          <w:i/>
          <w:iCs/>
          <w:sz w:val="32"/>
          <w:szCs w:val="32"/>
          <w:lang w:val="bg-BG"/>
        </w:rPr>
      </w:pPr>
      <w:r>
        <w:rPr>
          <w:rFonts w:asciiTheme="majorBidi" w:hAnsiTheme="majorBidi" w:cstheme="majorBidi"/>
          <w:b/>
          <w:bCs/>
          <w:i/>
          <w:iCs/>
          <w:sz w:val="32"/>
          <w:szCs w:val="32"/>
          <w:lang w:val="bg-BG" w:bidi="ar-DZ"/>
        </w:rPr>
        <w:t xml:space="preserve">По отношение на законопроекта в частта му за </w:t>
      </w:r>
      <w:r>
        <w:rPr>
          <w:rFonts w:asciiTheme="majorBidi" w:hAnsiTheme="majorBidi" w:cstheme="majorBidi"/>
          <w:b/>
          <w:bCs/>
          <w:i/>
          <w:iCs/>
          <w:sz w:val="32"/>
          <w:szCs w:val="32"/>
          <w:lang w:val="bg-BG"/>
        </w:rPr>
        <w:t>измененията в НПК - §53:</w:t>
      </w:r>
    </w:p>
    <w:p w:rsidR="00631751" w:rsidRDefault="00631751" w:rsidP="00631751">
      <w:pPr>
        <w:pStyle w:val="ac"/>
        <w:ind w:firstLine="567"/>
        <w:jc w:val="both"/>
        <w:rPr>
          <w:rFonts w:asciiTheme="majorBidi" w:hAnsiTheme="majorBidi" w:cstheme="majorBidi"/>
          <w:sz w:val="28"/>
          <w:szCs w:val="28"/>
          <w:lang w:val="bg-BG"/>
        </w:rPr>
      </w:pPr>
    </w:p>
    <w:p w:rsidR="00631751" w:rsidRDefault="00631751" w:rsidP="00631751">
      <w:pPr>
        <w:pStyle w:val="ac"/>
        <w:numPr>
          <w:ilvl w:val="0"/>
          <w:numId w:val="14"/>
        </w:numPr>
        <w:ind w:left="0" w:firstLine="567"/>
        <w:jc w:val="both"/>
        <w:rPr>
          <w:rFonts w:asciiTheme="majorBidi" w:hAnsiTheme="majorBidi" w:cstheme="majorBidi"/>
          <w:b/>
          <w:bCs/>
          <w:sz w:val="28"/>
          <w:szCs w:val="28"/>
          <w:lang w:val="bg-BG"/>
        </w:rPr>
      </w:pPr>
      <w:r>
        <w:rPr>
          <w:rFonts w:asciiTheme="majorBidi" w:hAnsiTheme="majorBidi" w:cstheme="majorBidi"/>
          <w:b/>
          <w:bCs/>
          <w:sz w:val="28"/>
          <w:szCs w:val="28"/>
          <w:lang w:val="bg-BG"/>
        </w:rPr>
        <w:t xml:space="preserve">По смисъла на т. 1-ва на §53 е предвидено окръжните съдилища/прокуратури и СГС/СГП да станат компетентни по делата на </w:t>
      </w:r>
      <w:proofErr w:type="spellStart"/>
      <w:r>
        <w:rPr>
          <w:rFonts w:asciiTheme="majorBidi" w:hAnsiTheme="majorBidi" w:cstheme="majorBidi"/>
          <w:b/>
          <w:bCs/>
          <w:sz w:val="28"/>
          <w:szCs w:val="28"/>
          <w:lang w:val="bg-BG"/>
        </w:rPr>
        <w:t>СпНС</w:t>
      </w:r>
      <w:proofErr w:type="spellEnd"/>
      <w:r>
        <w:rPr>
          <w:rFonts w:asciiTheme="majorBidi" w:hAnsiTheme="majorBidi" w:cstheme="majorBidi"/>
          <w:b/>
          <w:bCs/>
          <w:sz w:val="28"/>
          <w:szCs w:val="28"/>
          <w:lang w:val="bg-BG"/>
        </w:rPr>
        <w:t>.</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Прехвърлянето на делата за различните форми на престъпно сдружаване по чл. 321 и чл. 321а от НК на окръжните съдилища /прокуратури означава, че те ще се разглеждат от съдии, прокурори и следователи без опит и практика в тази материя, изискваща специфична квалификация, респ. постигнатите резултати няма да бъдат в интерес на правосъдието и обществото.</w:t>
      </w:r>
    </w:p>
    <w:p w:rsidR="00631751" w:rsidRDefault="00631751" w:rsidP="00631751">
      <w:pPr>
        <w:pStyle w:val="ac"/>
        <w:ind w:firstLine="567"/>
        <w:jc w:val="both"/>
        <w:rPr>
          <w:rFonts w:asciiTheme="majorBidi" w:hAnsiTheme="majorBidi" w:cstheme="majorBidi"/>
          <w:i/>
          <w:iCs/>
          <w:sz w:val="28"/>
          <w:szCs w:val="28"/>
          <w:lang w:val="bg-BG"/>
        </w:rPr>
      </w:pPr>
      <w:r>
        <w:rPr>
          <w:rFonts w:asciiTheme="majorBidi" w:hAnsiTheme="majorBidi" w:cstheme="majorBidi"/>
          <w:sz w:val="28"/>
          <w:szCs w:val="28"/>
          <w:lang w:val="bg-BG"/>
        </w:rPr>
        <w:t xml:space="preserve">Препращането по подсъдност на висящи наказателни дела към окръжните съдилища и прокуратури ще доведе до проблем с изтичащите срокове, вкл. </w:t>
      </w:r>
      <w:proofErr w:type="spellStart"/>
      <w:r>
        <w:rPr>
          <w:rFonts w:asciiTheme="majorBidi" w:hAnsiTheme="majorBidi" w:cstheme="majorBidi"/>
          <w:sz w:val="28"/>
          <w:szCs w:val="28"/>
          <w:lang w:val="bg-BG"/>
        </w:rPr>
        <w:t>давностни</w:t>
      </w:r>
      <w:proofErr w:type="spellEnd"/>
      <w:r>
        <w:rPr>
          <w:rStyle w:val="af5"/>
          <w:rFonts w:asciiTheme="majorBidi" w:hAnsiTheme="majorBidi" w:cstheme="majorBidi"/>
          <w:color w:val="000000" w:themeColor="text1"/>
          <w:sz w:val="28"/>
          <w:szCs w:val="28"/>
        </w:rPr>
        <w:t>.</w:t>
      </w:r>
      <w:r>
        <w:rPr>
          <w:rFonts w:asciiTheme="majorBidi" w:hAnsiTheme="majorBidi" w:cstheme="majorBidi"/>
          <w:i/>
          <w:iCs/>
          <w:sz w:val="28"/>
          <w:szCs w:val="28"/>
          <w:lang w:val="bg-BG"/>
        </w:rPr>
        <w:t xml:space="preserve"> </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Предвидено е промените в закона да влязат в сила два месеца след обнародването му и едва след това ще се организира разпределението, насрочването и разглеждането на делата, което разбираемо ще означава изтичане на нови процесуални срокове.</w:t>
      </w:r>
    </w:p>
    <w:p w:rsidR="00631751" w:rsidRDefault="00631751" w:rsidP="00631751">
      <w:pPr>
        <w:pStyle w:val="ac"/>
        <w:ind w:firstLine="567"/>
        <w:jc w:val="both"/>
        <w:rPr>
          <w:rStyle w:val="af5"/>
          <w:i w:val="0"/>
          <w:iCs w:val="0"/>
          <w:color w:val="000000" w:themeColor="text1"/>
        </w:rPr>
      </w:pPr>
      <w:proofErr w:type="spellStart"/>
      <w:proofErr w:type="gram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наложи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преместването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хиляди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томове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съответните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съдилища</w:t>
      </w:r>
      <w:proofErr w:type="spellEnd"/>
      <w:r>
        <w:rPr>
          <w:rStyle w:val="af5"/>
          <w:rFonts w:asciiTheme="majorBidi" w:hAnsiTheme="majorBidi" w:cstheme="majorBidi"/>
          <w:color w:val="000000" w:themeColor="text1"/>
          <w:sz w:val="28"/>
          <w:szCs w:val="28"/>
        </w:rPr>
        <w:t xml:space="preserve"> в </w:t>
      </w:r>
      <w:proofErr w:type="spellStart"/>
      <w:r>
        <w:rPr>
          <w:rStyle w:val="af5"/>
          <w:rFonts w:asciiTheme="majorBidi" w:hAnsiTheme="majorBidi" w:cstheme="majorBidi"/>
          <w:color w:val="000000" w:themeColor="text1"/>
          <w:sz w:val="28"/>
          <w:szCs w:val="28"/>
        </w:rPr>
        <w:t>страната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съобразно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новата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местна</w:t>
      </w:r>
      <w:proofErr w:type="spellEnd"/>
      <w:r>
        <w:rPr>
          <w:rStyle w:val="af5"/>
          <w:rFonts w:asciiTheme="majorBidi" w:hAnsiTheme="majorBidi" w:cstheme="majorBidi"/>
          <w:color w:val="000000" w:themeColor="text1"/>
          <w:sz w:val="28"/>
          <w:szCs w:val="28"/>
        </w:rPr>
        <w:t xml:space="preserve"> и </w:t>
      </w:r>
      <w:proofErr w:type="spellStart"/>
      <w:r>
        <w:rPr>
          <w:rStyle w:val="af5"/>
          <w:rFonts w:asciiTheme="majorBidi" w:hAnsiTheme="majorBidi" w:cstheme="majorBidi"/>
          <w:color w:val="000000" w:themeColor="text1"/>
          <w:sz w:val="28"/>
          <w:szCs w:val="28"/>
        </w:rPr>
        <w:t>родова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подсъдност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образуването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нови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дела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окомплектоване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съдебни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състави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често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пъти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започване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всичко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отначало</w:t>
      </w:r>
      <w:proofErr w:type="spellEnd"/>
      <w:r>
        <w:rPr>
          <w:rStyle w:val="af5"/>
          <w:rFonts w:asciiTheme="majorBidi" w:hAnsiTheme="majorBidi" w:cstheme="majorBidi"/>
          <w:color w:val="000000" w:themeColor="text1"/>
          <w:sz w:val="28"/>
          <w:szCs w:val="28"/>
        </w:rPr>
        <w:t xml:space="preserve"> и </w:t>
      </w:r>
      <w:proofErr w:type="spellStart"/>
      <w:r>
        <w:rPr>
          <w:rStyle w:val="af5"/>
          <w:rFonts w:asciiTheme="majorBidi" w:hAnsiTheme="majorBidi" w:cstheme="majorBidi"/>
          <w:color w:val="000000" w:themeColor="text1"/>
          <w:sz w:val="28"/>
          <w:szCs w:val="28"/>
        </w:rPr>
        <w:t>т.н</w:t>
      </w:r>
      <w:proofErr w:type="spellEnd"/>
      <w:r>
        <w:rPr>
          <w:rStyle w:val="af5"/>
          <w:rFonts w:asciiTheme="majorBidi" w:hAnsiTheme="majorBidi" w:cstheme="majorBidi"/>
          <w:color w:val="000000" w:themeColor="text1"/>
          <w:sz w:val="28"/>
          <w:szCs w:val="28"/>
        </w:rPr>
        <w:t>.</w:t>
      </w:r>
      <w:proofErr w:type="gramEnd"/>
      <w:r>
        <w:rPr>
          <w:rStyle w:val="af5"/>
          <w:rFonts w:asciiTheme="majorBidi" w:hAnsiTheme="majorBidi" w:cstheme="majorBidi"/>
          <w:color w:val="000000" w:themeColor="text1"/>
          <w:sz w:val="28"/>
          <w:szCs w:val="28"/>
        </w:rPr>
        <w:t xml:space="preserve">  </w:t>
      </w:r>
    </w:p>
    <w:p w:rsidR="00631751" w:rsidRDefault="00631751" w:rsidP="00631751">
      <w:pPr>
        <w:pStyle w:val="ac"/>
        <w:ind w:firstLine="567"/>
        <w:jc w:val="both"/>
        <w:rPr>
          <w:rStyle w:val="af5"/>
          <w:rFonts w:asciiTheme="majorBidi" w:hAnsiTheme="majorBidi" w:cstheme="majorBidi"/>
          <w:i w:val="0"/>
          <w:iCs w:val="0"/>
          <w:color w:val="000000" w:themeColor="text1"/>
          <w:sz w:val="28"/>
          <w:szCs w:val="28"/>
        </w:rPr>
      </w:pPr>
      <w:proofErr w:type="spellStart"/>
      <w:r>
        <w:rPr>
          <w:rStyle w:val="af5"/>
          <w:rFonts w:asciiTheme="majorBidi" w:hAnsiTheme="majorBidi" w:cstheme="majorBidi"/>
          <w:color w:val="000000" w:themeColor="text1"/>
          <w:sz w:val="28"/>
          <w:szCs w:val="28"/>
        </w:rPr>
        <w:t>Считам</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също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че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последват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множество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отводи</w:t>
      </w:r>
      <w:proofErr w:type="spellEnd"/>
      <w:r>
        <w:rPr>
          <w:rStyle w:val="af5"/>
          <w:rFonts w:asciiTheme="majorBidi" w:hAnsiTheme="majorBidi" w:cstheme="majorBidi"/>
          <w:color w:val="000000" w:themeColor="text1"/>
          <w:sz w:val="28"/>
          <w:szCs w:val="28"/>
        </w:rPr>
        <w:t xml:space="preserve"> и </w:t>
      </w:r>
      <w:proofErr w:type="spellStart"/>
      <w:r>
        <w:rPr>
          <w:rStyle w:val="af5"/>
          <w:rFonts w:asciiTheme="majorBidi" w:hAnsiTheme="majorBidi" w:cstheme="majorBidi"/>
          <w:color w:val="000000" w:themeColor="text1"/>
          <w:sz w:val="28"/>
          <w:szCs w:val="28"/>
        </w:rPr>
        <w:t>самоотводи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поради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опасността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зависимости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местно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ниво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каквато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избягна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централизираната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структура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proofErr w:type="gramStart"/>
      <w:r>
        <w:rPr>
          <w:rStyle w:val="af5"/>
          <w:rFonts w:asciiTheme="majorBidi" w:hAnsiTheme="majorBidi" w:cstheme="majorBidi"/>
          <w:color w:val="000000" w:themeColor="text1"/>
          <w:sz w:val="28"/>
          <w:szCs w:val="28"/>
        </w:rPr>
        <w:t>специализирания</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съд</w:t>
      </w:r>
      <w:proofErr w:type="spellEnd"/>
      <w:proofErr w:type="gramEnd"/>
      <w:r>
        <w:rPr>
          <w:rStyle w:val="af5"/>
          <w:rFonts w:asciiTheme="majorBidi" w:hAnsiTheme="majorBidi" w:cstheme="majorBidi"/>
          <w:color w:val="000000" w:themeColor="text1"/>
          <w:sz w:val="28"/>
          <w:szCs w:val="28"/>
        </w:rPr>
        <w:t>.</w:t>
      </w:r>
    </w:p>
    <w:p w:rsidR="00631751" w:rsidRDefault="00631751" w:rsidP="00631751">
      <w:pPr>
        <w:pStyle w:val="ac"/>
        <w:ind w:firstLine="567"/>
        <w:jc w:val="both"/>
        <w:rPr>
          <w:rStyle w:val="af5"/>
          <w:rFonts w:asciiTheme="majorBidi" w:hAnsiTheme="majorBidi" w:cstheme="majorBidi"/>
          <w:i w:val="0"/>
          <w:iCs w:val="0"/>
          <w:color w:val="000000" w:themeColor="text1"/>
          <w:sz w:val="28"/>
          <w:szCs w:val="28"/>
        </w:rPr>
      </w:pPr>
      <w:proofErr w:type="spellStart"/>
      <w:proofErr w:type="gram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възникне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проблем</w:t>
      </w:r>
      <w:proofErr w:type="spellEnd"/>
      <w:r>
        <w:rPr>
          <w:rStyle w:val="af5"/>
          <w:rFonts w:asciiTheme="majorBidi" w:hAnsiTheme="majorBidi" w:cstheme="majorBidi"/>
          <w:color w:val="000000" w:themeColor="text1"/>
          <w:sz w:val="28"/>
          <w:szCs w:val="28"/>
        </w:rPr>
        <w:t xml:space="preserve"> с </w:t>
      </w:r>
      <w:proofErr w:type="spellStart"/>
      <w:r>
        <w:rPr>
          <w:rStyle w:val="af5"/>
          <w:rFonts w:asciiTheme="majorBidi" w:hAnsiTheme="majorBidi" w:cstheme="majorBidi"/>
          <w:color w:val="000000" w:themeColor="text1"/>
          <w:sz w:val="28"/>
          <w:szCs w:val="28"/>
        </w:rPr>
        <w:t>подсъдността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тъй</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като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преследваните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престъпни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организации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извършват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паралелно</w:t>
      </w:r>
      <w:proofErr w:type="spellEnd"/>
      <w:r>
        <w:rPr>
          <w:rStyle w:val="af5"/>
          <w:rFonts w:asciiTheme="majorBidi" w:hAnsiTheme="majorBidi" w:cstheme="majorBidi"/>
          <w:color w:val="000000" w:themeColor="text1"/>
          <w:sz w:val="28"/>
          <w:szCs w:val="28"/>
        </w:rPr>
        <w:t xml:space="preserve"> и </w:t>
      </w:r>
      <w:proofErr w:type="spellStart"/>
      <w:r>
        <w:rPr>
          <w:rStyle w:val="af5"/>
          <w:rFonts w:asciiTheme="majorBidi" w:hAnsiTheme="majorBidi" w:cstheme="majorBidi"/>
          <w:color w:val="000000" w:themeColor="text1"/>
          <w:sz w:val="28"/>
          <w:szCs w:val="28"/>
        </w:rPr>
        <w:t>едновременно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престъпната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дейност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цялата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територия</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страната</w:t>
      </w:r>
      <w:proofErr w:type="spellEnd"/>
      <w:r>
        <w:rPr>
          <w:rStyle w:val="af5"/>
          <w:rFonts w:asciiTheme="majorBidi" w:hAnsiTheme="majorBidi" w:cstheme="majorBidi"/>
          <w:color w:val="000000" w:themeColor="text1"/>
          <w:sz w:val="28"/>
          <w:szCs w:val="28"/>
        </w:rPr>
        <w:t>.</w:t>
      </w:r>
      <w:proofErr w:type="gramEnd"/>
      <w:r>
        <w:rPr>
          <w:rStyle w:val="af5"/>
          <w:rFonts w:asciiTheme="majorBidi" w:hAnsiTheme="majorBidi" w:cstheme="majorBidi"/>
          <w:color w:val="000000" w:themeColor="text1"/>
          <w:sz w:val="28"/>
          <w:szCs w:val="28"/>
        </w:rPr>
        <w:t xml:space="preserve"> </w:t>
      </w:r>
      <w:proofErr w:type="spellStart"/>
      <w:proofErr w:type="gram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последват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множество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спорове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подсъдност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които</w:t>
      </w:r>
      <w:proofErr w:type="spellEnd"/>
      <w:r>
        <w:rPr>
          <w:rStyle w:val="af5"/>
          <w:rFonts w:asciiTheme="majorBidi" w:hAnsiTheme="majorBidi" w:cstheme="majorBidi"/>
          <w:color w:val="000000" w:themeColor="text1"/>
          <w:sz w:val="28"/>
          <w:szCs w:val="28"/>
        </w:rPr>
        <w:t xml:space="preserve"> ВКС </w:t>
      </w:r>
      <w:proofErr w:type="spell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следва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разреши</w:t>
      </w:r>
      <w:proofErr w:type="spellEnd"/>
      <w:r>
        <w:rPr>
          <w:rStyle w:val="af5"/>
          <w:rFonts w:asciiTheme="majorBidi" w:hAnsiTheme="majorBidi" w:cstheme="majorBidi"/>
          <w:color w:val="000000" w:themeColor="text1"/>
          <w:sz w:val="28"/>
          <w:szCs w:val="28"/>
        </w:rPr>
        <w:t>.</w:t>
      </w:r>
      <w:proofErr w:type="gramEnd"/>
    </w:p>
    <w:p w:rsidR="00631751" w:rsidRDefault="00631751" w:rsidP="00631751">
      <w:pPr>
        <w:pStyle w:val="ac"/>
        <w:ind w:firstLine="567"/>
        <w:jc w:val="both"/>
        <w:rPr>
          <w:rStyle w:val="af5"/>
          <w:rFonts w:asciiTheme="majorBidi" w:hAnsiTheme="majorBidi" w:cstheme="majorBidi"/>
          <w:i w:val="0"/>
          <w:iCs w:val="0"/>
          <w:color w:val="000000" w:themeColor="text1"/>
          <w:sz w:val="28"/>
          <w:szCs w:val="28"/>
        </w:rPr>
      </w:pPr>
      <w:proofErr w:type="spellStart"/>
      <w:proofErr w:type="gramStart"/>
      <w:r>
        <w:rPr>
          <w:rStyle w:val="af5"/>
          <w:rFonts w:asciiTheme="majorBidi" w:hAnsiTheme="majorBidi" w:cstheme="majorBidi"/>
          <w:color w:val="000000" w:themeColor="text1"/>
          <w:sz w:val="28"/>
          <w:szCs w:val="28"/>
        </w:rPr>
        <w:t>Голяма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част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делата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разделят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без</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да</w:t>
      </w:r>
      <w:proofErr w:type="spellEnd"/>
      <w:r>
        <w:rPr>
          <w:rStyle w:val="af5"/>
          <w:rFonts w:asciiTheme="majorBidi" w:hAnsiTheme="majorBidi" w:cstheme="majorBidi"/>
          <w:color w:val="000000" w:themeColor="text1"/>
          <w:sz w:val="28"/>
          <w:szCs w:val="28"/>
        </w:rPr>
        <w:t xml:space="preserve"> е </w:t>
      </w:r>
      <w:proofErr w:type="spellStart"/>
      <w:r>
        <w:rPr>
          <w:rStyle w:val="af5"/>
          <w:rFonts w:asciiTheme="majorBidi" w:hAnsiTheme="majorBidi" w:cstheme="majorBidi"/>
          <w:color w:val="000000" w:themeColor="text1"/>
          <w:sz w:val="28"/>
          <w:szCs w:val="28"/>
        </w:rPr>
        <w:t>ясно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как</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ползват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събраните</w:t>
      </w:r>
      <w:proofErr w:type="spellEnd"/>
      <w:r>
        <w:rPr>
          <w:rStyle w:val="af5"/>
          <w:rFonts w:asciiTheme="majorBidi" w:hAnsiTheme="majorBidi" w:cstheme="majorBidi"/>
          <w:color w:val="000000" w:themeColor="text1"/>
          <w:sz w:val="28"/>
          <w:szCs w:val="28"/>
        </w:rPr>
        <w:t xml:space="preserve"> в </w:t>
      </w:r>
      <w:proofErr w:type="spellStart"/>
      <w:r>
        <w:rPr>
          <w:rStyle w:val="af5"/>
          <w:rFonts w:asciiTheme="majorBidi" w:hAnsiTheme="majorBidi" w:cstheme="majorBidi"/>
          <w:color w:val="000000" w:themeColor="text1"/>
          <w:sz w:val="28"/>
          <w:szCs w:val="28"/>
        </w:rPr>
        <w:t>хода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едно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дело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доказателства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когато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необходими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всички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отделни</w:t>
      </w:r>
      <w:proofErr w:type="spellEnd"/>
      <w:r>
        <w:rPr>
          <w:rStyle w:val="af5"/>
          <w:rFonts w:asciiTheme="majorBidi" w:hAnsiTheme="majorBidi" w:cstheme="majorBidi"/>
          <w:color w:val="000000" w:themeColor="text1"/>
          <w:sz w:val="28"/>
          <w:szCs w:val="28"/>
        </w:rPr>
        <w:t xml:space="preserve"> и </w:t>
      </w:r>
      <w:proofErr w:type="spellStart"/>
      <w:r>
        <w:rPr>
          <w:rStyle w:val="af5"/>
          <w:rFonts w:asciiTheme="majorBidi" w:hAnsiTheme="majorBidi" w:cstheme="majorBidi"/>
          <w:color w:val="000000" w:themeColor="text1"/>
          <w:sz w:val="28"/>
          <w:szCs w:val="28"/>
        </w:rPr>
        <w:t>независими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вече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едно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друго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дела</w:t>
      </w:r>
      <w:proofErr w:type="spellEnd"/>
      <w:r>
        <w:rPr>
          <w:rStyle w:val="af5"/>
          <w:rFonts w:asciiTheme="majorBidi" w:hAnsiTheme="majorBidi" w:cstheme="majorBidi"/>
          <w:color w:val="000000" w:themeColor="text1"/>
          <w:sz w:val="28"/>
          <w:szCs w:val="28"/>
        </w:rPr>
        <w:t>.</w:t>
      </w:r>
      <w:proofErr w:type="gramEnd"/>
      <w:r>
        <w:rPr>
          <w:rStyle w:val="af5"/>
          <w:rFonts w:asciiTheme="majorBidi" w:hAnsiTheme="majorBidi" w:cstheme="majorBidi"/>
          <w:color w:val="000000" w:themeColor="text1"/>
          <w:sz w:val="28"/>
          <w:szCs w:val="28"/>
        </w:rPr>
        <w:t xml:space="preserve"> </w:t>
      </w:r>
      <w:proofErr w:type="spellStart"/>
      <w:proofErr w:type="gram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наруши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неизменността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съдебните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състави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делата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които</w:t>
      </w:r>
      <w:proofErr w:type="spellEnd"/>
      <w:r>
        <w:rPr>
          <w:rStyle w:val="af5"/>
          <w:rFonts w:asciiTheme="majorBidi" w:hAnsiTheme="majorBidi" w:cstheme="majorBidi"/>
          <w:color w:val="000000" w:themeColor="text1"/>
          <w:sz w:val="28"/>
          <w:szCs w:val="28"/>
        </w:rPr>
        <w:t xml:space="preserve"> е </w:t>
      </w:r>
      <w:proofErr w:type="spellStart"/>
      <w:r>
        <w:rPr>
          <w:rStyle w:val="af5"/>
          <w:rFonts w:asciiTheme="majorBidi" w:hAnsiTheme="majorBidi" w:cstheme="majorBidi"/>
          <w:color w:val="000000" w:themeColor="text1"/>
          <w:sz w:val="28"/>
          <w:szCs w:val="28"/>
        </w:rPr>
        <w:t>даден</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ход</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съдебното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следствие</w:t>
      </w:r>
      <w:proofErr w:type="spellEnd"/>
      <w:r>
        <w:rPr>
          <w:rStyle w:val="af5"/>
          <w:rFonts w:asciiTheme="majorBidi" w:hAnsiTheme="majorBidi" w:cstheme="majorBidi"/>
          <w:color w:val="000000" w:themeColor="text1"/>
          <w:sz w:val="28"/>
          <w:szCs w:val="28"/>
        </w:rPr>
        <w:t xml:space="preserve"> и </w:t>
      </w:r>
      <w:proofErr w:type="spellStart"/>
      <w:r>
        <w:rPr>
          <w:rStyle w:val="af5"/>
          <w:rFonts w:asciiTheme="majorBidi" w:hAnsiTheme="majorBidi" w:cstheme="majorBidi"/>
          <w:color w:val="000000" w:themeColor="text1"/>
          <w:sz w:val="28"/>
          <w:szCs w:val="28"/>
        </w:rPr>
        <w:t>разглеждането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им</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трябва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започне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отначало</w:t>
      </w:r>
      <w:proofErr w:type="spellEnd"/>
      <w:r>
        <w:rPr>
          <w:rStyle w:val="af5"/>
          <w:rFonts w:asciiTheme="majorBidi" w:hAnsiTheme="majorBidi" w:cstheme="majorBidi"/>
          <w:color w:val="000000" w:themeColor="text1"/>
          <w:sz w:val="28"/>
          <w:szCs w:val="28"/>
        </w:rPr>
        <w:t>.</w:t>
      </w:r>
      <w:proofErr w:type="gramEnd"/>
      <w:r>
        <w:rPr>
          <w:rStyle w:val="af5"/>
          <w:rFonts w:asciiTheme="majorBidi" w:hAnsiTheme="majorBidi" w:cstheme="majorBidi"/>
          <w:color w:val="000000" w:themeColor="text1"/>
          <w:sz w:val="28"/>
          <w:szCs w:val="28"/>
        </w:rPr>
        <w:t xml:space="preserve"> </w:t>
      </w:r>
      <w:proofErr w:type="spellStart"/>
      <w:proofErr w:type="gramStart"/>
      <w:r>
        <w:rPr>
          <w:rStyle w:val="af5"/>
          <w:rFonts w:asciiTheme="majorBidi" w:hAnsiTheme="majorBidi" w:cstheme="majorBidi"/>
          <w:color w:val="000000" w:themeColor="text1"/>
          <w:sz w:val="28"/>
          <w:szCs w:val="28"/>
        </w:rPr>
        <w:t>Тук</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отново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припомня</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че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касае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многотомни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дела</w:t>
      </w:r>
      <w:proofErr w:type="spellEnd"/>
      <w:r>
        <w:rPr>
          <w:rStyle w:val="af5"/>
          <w:rFonts w:asciiTheme="majorBidi" w:hAnsiTheme="majorBidi" w:cstheme="majorBidi"/>
          <w:color w:val="000000" w:themeColor="text1"/>
          <w:sz w:val="28"/>
          <w:szCs w:val="28"/>
        </w:rPr>
        <w:t xml:space="preserve">, с </w:t>
      </w:r>
      <w:proofErr w:type="spellStart"/>
      <w:r>
        <w:rPr>
          <w:rStyle w:val="af5"/>
          <w:rFonts w:asciiTheme="majorBidi" w:hAnsiTheme="majorBidi" w:cstheme="majorBidi"/>
          <w:color w:val="000000" w:themeColor="text1"/>
          <w:sz w:val="28"/>
          <w:szCs w:val="28"/>
        </w:rPr>
        <w:t>десетки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подсъдими</w:t>
      </w:r>
      <w:proofErr w:type="spellEnd"/>
      <w:r>
        <w:rPr>
          <w:rStyle w:val="af5"/>
          <w:rFonts w:asciiTheme="majorBidi" w:hAnsiTheme="majorBidi" w:cstheme="majorBidi"/>
          <w:color w:val="000000" w:themeColor="text1"/>
          <w:sz w:val="28"/>
          <w:szCs w:val="28"/>
        </w:rPr>
        <w:t xml:space="preserve"> и </w:t>
      </w:r>
      <w:proofErr w:type="spellStart"/>
      <w:r>
        <w:rPr>
          <w:rStyle w:val="af5"/>
          <w:rFonts w:asciiTheme="majorBidi" w:hAnsiTheme="majorBidi" w:cstheme="majorBidi"/>
          <w:color w:val="000000" w:themeColor="text1"/>
          <w:sz w:val="28"/>
          <w:szCs w:val="28"/>
        </w:rPr>
        <w:t>защитници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стотици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свидетели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вещи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лица</w:t>
      </w:r>
      <w:proofErr w:type="spellEnd"/>
      <w:r>
        <w:rPr>
          <w:rStyle w:val="af5"/>
          <w:rFonts w:asciiTheme="majorBidi" w:hAnsiTheme="majorBidi" w:cstheme="majorBidi"/>
          <w:color w:val="000000" w:themeColor="text1"/>
          <w:sz w:val="28"/>
          <w:szCs w:val="28"/>
        </w:rPr>
        <w:t>.</w:t>
      </w:r>
      <w:proofErr w:type="gramEnd"/>
    </w:p>
    <w:p w:rsidR="00631751" w:rsidRDefault="00631751" w:rsidP="00631751">
      <w:pPr>
        <w:pStyle w:val="ac"/>
        <w:ind w:firstLine="567"/>
        <w:jc w:val="both"/>
      </w:pPr>
      <w:r>
        <w:rPr>
          <w:rFonts w:asciiTheme="majorBidi" w:hAnsiTheme="majorBidi" w:cstheme="majorBidi"/>
          <w:sz w:val="28"/>
          <w:szCs w:val="28"/>
          <w:lang w:val="bg-BG"/>
        </w:rPr>
        <w:t xml:space="preserve">На СГС се възлага подсъдност на делата </w:t>
      </w:r>
      <w:r>
        <w:rPr>
          <w:rStyle w:val="af5"/>
          <w:rFonts w:asciiTheme="majorBidi" w:hAnsiTheme="majorBidi" w:cstheme="majorBidi"/>
          <w:color w:val="000000" w:themeColor="text1"/>
          <w:sz w:val="28"/>
          <w:szCs w:val="28"/>
        </w:rPr>
        <w:t xml:space="preserve">и </w:t>
      </w:r>
      <w:proofErr w:type="spellStart"/>
      <w:r>
        <w:rPr>
          <w:rStyle w:val="af5"/>
          <w:rFonts w:asciiTheme="majorBidi" w:hAnsiTheme="majorBidi" w:cstheme="majorBidi"/>
          <w:color w:val="000000" w:themeColor="text1"/>
          <w:sz w:val="28"/>
          <w:szCs w:val="28"/>
        </w:rPr>
        <w:t>за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всички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корупционни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престъпления</w:t>
      </w:r>
      <w:proofErr w:type="spellEnd"/>
      <w:r>
        <w:rPr>
          <w:rFonts w:asciiTheme="majorBidi" w:hAnsiTheme="majorBidi" w:cstheme="majorBidi"/>
          <w:i/>
          <w:iCs/>
          <w:sz w:val="28"/>
          <w:szCs w:val="28"/>
          <w:lang w:val="bg-BG"/>
        </w:rPr>
        <w:t xml:space="preserve">, </w:t>
      </w:r>
      <w:proofErr w:type="spellStart"/>
      <w:r>
        <w:rPr>
          <w:rStyle w:val="af5"/>
          <w:rFonts w:asciiTheme="majorBidi" w:hAnsiTheme="majorBidi" w:cstheme="majorBidi"/>
          <w:color w:val="000000" w:themeColor="text1"/>
          <w:sz w:val="28"/>
          <w:szCs w:val="28"/>
        </w:rPr>
        <w:t>които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досега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компетентността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Специализирания</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наказателен</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съд</w:t>
      </w:r>
      <w:proofErr w:type="spellEnd"/>
      <w:r>
        <w:rPr>
          <w:rFonts w:asciiTheme="majorBidi" w:hAnsiTheme="majorBidi" w:cstheme="majorBidi"/>
          <w:i/>
          <w:iCs/>
          <w:sz w:val="28"/>
          <w:szCs w:val="28"/>
          <w:lang w:val="bg-BG"/>
        </w:rPr>
        <w:t xml:space="preserve"> - </w:t>
      </w:r>
      <w:proofErr w:type="spellStart"/>
      <w:r>
        <w:rPr>
          <w:rStyle w:val="af5"/>
          <w:rFonts w:asciiTheme="majorBidi" w:hAnsiTheme="majorBidi" w:cstheme="majorBidi"/>
          <w:color w:val="000000" w:themeColor="text1"/>
          <w:sz w:val="28"/>
          <w:szCs w:val="28"/>
        </w:rPr>
        <w:t>за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престъпления</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общ</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характер</w:t>
      </w:r>
      <w:proofErr w:type="spellEnd"/>
      <w:r>
        <w:rPr>
          <w:rFonts w:asciiTheme="majorBidi" w:hAnsiTheme="majorBidi" w:cstheme="majorBidi"/>
          <w:i/>
          <w:iCs/>
          <w:sz w:val="28"/>
          <w:szCs w:val="28"/>
          <w:lang w:val="bg-BG"/>
        </w:rPr>
        <w:t>,</w:t>
      </w:r>
      <w:r>
        <w:rPr>
          <w:rFonts w:asciiTheme="majorBidi" w:hAnsiTheme="majorBidi" w:cstheme="majorBidi"/>
          <w:sz w:val="28"/>
          <w:szCs w:val="28"/>
          <w:lang w:val="bg-BG"/>
        </w:rPr>
        <w:t xml:space="preserve">  извършени от съдии, прокурори и следователи, от други лица с имунитет и от членове на МС, </w:t>
      </w:r>
      <w:r>
        <w:rPr>
          <w:rFonts w:asciiTheme="majorBidi" w:hAnsiTheme="majorBidi" w:cstheme="majorBidi"/>
          <w:sz w:val="28"/>
          <w:szCs w:val="28"/>
          <w:lang w:val="bg-BG"/>
        </w:rPr>
        <w:lastRenderedPageBreak/>
        <w:t>ВСС, ИВСС, КПКОНПИ и НБКСРС, както и от председатели на държавни агенции и държавни комисии, изпълнителни директори на изпълнителните агенции, както и делата за престъпления по глава първа от особената част на НК.</w:t>
      </w:r>
    </w:p>
    <w:p w:rsidR="00631751" w:rsidRDefault="00631751" w:rsidP="00631751">
      <w:pPr>
        <w:pStyle w:val="ac"/>
        <w:ind w:firstLine="567"/>
        <w:jc w:val="both"/>
        <w:rPr>
          <w:rFonts w:asciiTheme="majorBidi" w:hAnsiTheme="majorBidi" w:cstheme="majorBidi"/>
          <w:i/>
          <w:iCs/>
          <w:sz w:val="28"/>
          <w:szCs w:val="28"/>
          <w:lang w:val="bg-BG"/>
        </w:rPr>
      </w:pP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практика</w:t>
      </w:r>
      <w:proofErr w:type="spellEnd"/>
      <w:r>
        <w:rPr>
          <w:rStyle w:val="af5"/>
          <w:rFonts w:asciiTheme="majorBidi" w:hAnsiTheme="majorBidi" w:cstheme="majorBidi"/>
          <w:color w:val="000000" w:themeColor="text1"/>
          <w:sz w:val="28"/>
          <w:szCs w:val="28"/>
        </w:rPr>
        <w:t xml:space="preserve">, с </w:t>
      </w:r>
      <w:proofErr w:type="spellStart"/>
      <w:r>
        <w:rPr>
          <w:rStyle w:val="af5"/>
          <w:rFonts w:asciiTheme="majorBidi" w:hAnsiTheme="majorBidi" w:cstheme="majorBidi"/>
          <w:color w:val="000000" w:themeColor="text1"/>
          <w:sz w:val="28"/>
          <w:szCs w:val="28"/>
        </w:rPr>
        <w:t>това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законодателно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решение</w:t>
      </w:r>
      <w:proofErr w:type="spellEnd"/>
      <w:r>
        <w:rPr>
          <w:rStyle w:val="af5"/>
          <w:rFonts w:asciiTheme="majorBidi" w:hAnsiTheme="majorBidi" w:cstheme="majorBidi"/>
          <w:color w:val="000000" w:themeColor="text1"/>
          <w:sz w:val="28"/>
          <w:szCs w:val="28"/>
        </w:rPr>
        <w:t xml:space="preserve"> СГС </w:t>
      </w:r>
      <w:proofErr w:type="spell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превърне</w:t>
      </w:r>
      <w:proofErr w:type="spellEnd"/>
      <w:r>
        <w:rPr>
          <w:rStyle w:val="af5"/>
          <w:rFonts w:asciiTheme="majorBidi" w:hAnsiTheme="majorBidi" w:cstheme="majorBidi"/>
          <w:color w:val="000000" w:themeColor="text1"/>
          <w:sz w:val="28"/>
          <w:szCs w:val="28"/>
        </w:rPr>
        <w:t xml:space="preserve"> в </w:t>
      </w:r>
      <w:proofErr w:type="spellStart"/>
      <w:r>
        <w:rPr>
          <w:rStyle w:val="af5"/>
          <w:rFonts w:asciiTheme="majorBidi" w:hAnsiTheme="majorBidi" w:cstheme="majorBidi"/>
          <w:color w:val="000000" w:themeColor="text1"/>
          <w:sz w:val="28"/>
          <w:szCs w:val="28"/>
        </w:rPr>
        <w:t>още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по-голяма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степен</w:t>
      </w:r>
      <w:proofErr w:type="spellEnd"/>
      <w:r>
        <w:rPr>
          <w:rStyle w:val="af5"/>
          <w:rFonts w:asciiTheme="majorBidi" w:hAnsiTheme="majorBidi" w:cstheme="majorBidi"/>
          <w:color w:val="000000" w:themeColor="text1"/>
          <w:sz w:val="28"/>
          <w:szCs w:val="28"/>
        </w:rPr>
        <w:t xml:space="preserve"> в </w:t>
      </w:r>
      <w:proofErr w:type="spellStart"/>
      <w:r>
        <w:rPr>
          <w:rStyle w:val="af5"/>
          <w:rFonts w:asciiTheme="majorBidi" w:hAnsiTheme="majorBidi" w:cstheme="majorBidi"/>
          <w:color w:val="000000" w:themeColor="text1"/>
          <w:sz w:val="28"/>
          <w:szCs w:val="28"/>
        </w:rPr>
        <w:t>специализиран</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съд</w:t>
      </w:r>
      <w:proofErr w:type="spellEnd"/>
      <w:r>
        <w:rPr>
          <w:rStyle w:val="af5"/>
          <w:rFonts w:asciiTheme="majorBidi" w:hAnsiTheme="majorBidi" w:cstheme="majorBidi"/>
          <w:color w:val="000000" w:themeColor="text1"/>
          <w:sz w:val="28"/>
          <w:szCs w:val="28"/>
        </w:rPr>
        <w:t xml:space="preserve"> </w:t>
      </w:r>
      <w:r>
        <w:rPr>
          <w:rFonts w:asciiTheme="majorBidi" w:hAnsiTheme="majorBidi" w:cstheme="majorBidi"/>
          <w:i/>
          <w:iCs/>
          <w:sz w:val="28"/>
          <w:szCs w:val="28"/>
          <w:lang w:val="bg-BG"/>
        </w:rPr>
        <w:t xml:space="preserve">(при сега действащото законодателство, този съд също е специализиран, тъй като на него са подсъдни всички дела за престъпления от общ характер, извършени от магистрати, други лица с имунитет и от членове на Министерския съвет, </w:t>
      </w:r>
      <w:proofErr w:type="spellStart"/>
      <w:r>
        <w:rPr>
          <w:rStyle w:val="af5"/>
          <w:rFonts w:asciiTheme="majorBidi" w:hAnsiTheme="majorBidi" w:cstheme="majorBidi"/>
          <w:color w:val="000000" w:themeColor="text1"/>
          <w:sz w:val="28"/>
          <w:szCs w:val="28"/>
        </w:rPr>
        <w:t>освен</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ако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тях</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прилагат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специалните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правила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подсъдност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специализираните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или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военните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съдилища</w:t>
      </w:r>
      <w:proofErr w:type="spellEnd"/>
      <w:r>
        <w:rPr>
          <w:rFonts w:asciiTheme="majorBidi" w:hAnsiTheme="majorBidi" w:cstheme="majorBidi"/>
          <w:i/>
          <w:iCs/>
          <w:sz w:val="28"/>
          <w:szCs w:val="28"/>
          <w:lang w:val="bg-BG"/>
        </w:rPr>
        <w:t>). </w:t>
      </w:r>
    </w:p>
    <w:p w:rsidR="00631751" w:rsidRDefault="00631751" w:rsidP="00631751">
      <w:pPr>
        <w:pStyle w:val="ac"/>
        <w:ind w:firstLine="567"/>
        <w:jc w:val="both"/>
        <w:rPr>
          <w:rFonts w:asciiTheme="majorBidi" w:hAnsiTheme="majorBidi" w:cstheme="majorBidi"/>
          <w:i/>
          <w:iCs/>
          <w:sz w:val="28"/>
          <w:szCs w:val="28"/>
          <w:lang w:val="bg-BG"/>
        </w:rPr>
      </w:pPr>
      <w:r>
        <w:rPr>
          <w:rFonts w:asciiTheme="majorBidi" w:hAnsiTheme="majorBidi" w:cstheme="majorBidi"/>
          <w:sz w:val="28"/>
          <w:szCs w:val="28"/>
          <w:lang w:val="bg-BG"/>
        </w:rPr>
        <w:t xml:space="preserve">Прехвърлянето към СГС на родовата подсъдност на престъпленията, попадащи в юрисдикцията на Специализирания наказателен съд, наред с делата за престъпления от общ характер,  </w:t>
      </w:r>
      <w:proofErr w:type="spell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доведе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свръхнатоварване</w:t>
      </w:r>
      <w:proofErr w:type="spellEnd"/>
      <w:r>
        <w:rPr>
          <w:rStyle w:val="af5"/>
          <w:rFonts w:asciiTheme="majorBidi" w:hAnsiTheme="majorBidi" w:cstheme="majorBidi"/>
          <w:color w:val="000000" w:themeColor="text1"/>
          <w:sz w:val="28"/>
          <w:szCs w:val="28"/>
        </w:rPr>
        <w:t xml:space="preserve"> и </w:t>
      </w:r>
      <w:proofErr w:type="spellStart"/>
      <w:r>
        <w:rPr>
          <w:rStyle w:val="af5"/>
          <w:rFonts w:asciiTheme="majorBidi" w:hAnsiTheme="majorBidi" w:cstheme="majorBidi"/>
          <w:color w:val="000000" w:themeColor="text1"/>
          <w:sz w:val="28"/>
          <w:szCs w:val="28"/>
        </w:rPr>
        <w:t>до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сериозни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организационни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затруднения</w:t>
      </w:r>
      <w:proofErr w:type="spellEnd"/>
      <w:r>
        <w:rPr>
          <w:rStyle w:val="af5"/>
          <w:rFonts w:asciiTheme="majorBidi" w:hAnsiTheme="majorBidi" w:cstheme="majorBidi"/>
          <w:color w:val="000000" w:themeColor="text1"/>
          <w:sz w:val="28"/>
          <w:szCs w:val="28"/>
        </w:rPr>
        <w:t xml:space="preserve"> в </w:t>
      </w:r>
      <w:proofErr w:type="spellStart"/>
      <w:r>
        <w:rPr>
          <w:rStyle w:val="af5"/>
          <w:rFonts w:asciiTheme="majorBidi" w:hAnsiTheme="majorBidi" w:cstheme="majorBidi"/>
          <w:color w:val="000000" w:themeColor="text1"/>
          <w:sz w:val="28"/>
          <w:szCs w:val="28"/>
        </w:rPr>
        <w:t>работата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на</w:t>
      </w:r>
      <w:proofErr w:type="spellEnd"/>
      <w:r>
        <w:rPr>
          <w:rStyle w:val="af5"/>
          <w:rFonts w:asciiTheme="majorBidi" w:hAnsiTheme="majorBidi" w:cstheme="majorBidi"/>
          <w:color w:val="000000" w:themeColor="text1"/>
          <w:sz w:val="28"/>
          <w:szCs w:val="28"/>
        </w:rPr>
        <w:t xml:space="preserve"> СГС, </w:t>
      </w:r>
      <w:proofErr w:type="spellStart"/>
      <w:r>
        <w:rPr>
          <w:rStyle w:val="af5"/>
          <w:rFonts w:asciiTheme="majorBidi" w:hAnsiTheme="majorBidi" w:cstheme="majorBidi"/>
          <w:color w:val="000000" w:themeColor="text1"/>
          <w:sz w:val="28"/>
          <w:szCs w:val="28"/>
        </w:rPr>
        <w:t>което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своя</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страна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ще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влоши</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правораздавателния</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процес</w:t>
      </w:r>
      <w:proofErr w:type="spellEnd"/>
      <w:r>
        <w:rPr>
          <w:rStyle w:val="af5"/>
          <w:rFonts w:asciiTheme="majorBidi" w:hAnsiTheme="majorBidi" w:cstheme="majorBidi"/>
          <w:color w:val="000000" w:themeColor="text1"/>
          <w:sz w:val="28"/>
          <w:szCs w:val="28"/>
        </w:rPr>
        <w:t>.</w:t>
      </w:r>
    </w:p>
    <w:p w:rsidR="00631751" w:rsidRDefault="00631751" w:rsidP="00631751">
      <w:pPr>
        <w:pStyle w:val="ac"/>
        <w:ind w:firstLine="567"/>
        <w:jc w:val="both"/>
        <w:rPr>
          <w:rStyle w:val="af5"/>
          <w:color w:val="000000" w:themeColor="text1"/>
        </w:rPr>
      </w:pPr>
      <w:proofErr w:type="spellStart"/>
      <w:proofErr w:type="gramStart"/>
      <w:r>
        <w:rPr>
          <w:rStyle w:val="af5"/>
          <w:rFonts w:asciiTheme="majorBidi" w:hAnsiTheme="majorBidi" w:cstheme="majorBidi"/>
          <w:color w:val="000000" w:themeColor="text1"/>
          <w:sz w:val="28"/>
          <w:szCs w:val="28"/>
        </w:rPr>
        <w:t>За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избегнат</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горните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рискове</w:t>
      </w:r>
      <w:proofErr w:type="spellEnd"/>
      <w:r>
        <w:rPr>
          <w:rStyle w:val="af5"/>
          <w:rFonts w:asciiTheme="majorBidi" w:hAnsiTheme="majorBidi" w:cstheme="majorBidi"/>
          <w:color w:val="000000" w:themeColor="text1"/>
          <w:sz w:val="28"/>
          <w:szCs w:val="28"/>
        </w:rPr>
        <w:t xml:space="preserve"> е </w:t>
      </w:r>
      <w:proofErr w:type="spellStart"/>
      <w:r>
        <w:rPr>
          <w:rStyle w:val="af5"/>
          <w:rFonts w:asciiTheme="majorBidi" w:hAnsiTheme="majorBidi" w:cstheme="majorBidi"/>
          <w:color w:val="000000" w:themeColor="text1"/>
          <w:sz w:val="28"/>
          <w:szCs w:val="28"/>
        </w:rPr>
        <w:t>възможно</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да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се</w:t>
      </w:r>
      <w:proofErr w:type="spellEnd"/>
      <w:r>
        <w:rPr>
          <w:rStyle w:val="af5"/>
          <w:rFonts w:asciiTheme="majorBidi" w:hAnsiTheme="majorBidi" w:cstheme="majorBidi"/>
          <w:color w:val="000000" w:themeColor="text1"/>
          <w:sz w:val="28"/>
          <w:szCs w:val="28"/>
        </w:rPr>
        <w:t xml:space="preserve"> </w:t>
      </w:r>
      <w:r>
        <w:rPr>
          <w:rFonts w:asciiTheme="majorBidi" w:hAnsiTheme="majorBidi" w:cstheme="majorBidi"/>
          <w:sz w:val="28"/>
          <w:szCs w:val="28"/>
          <w:lang w:val="bg-BG"/>
        </w:rPr>
        <w:t>предвиди, че всички образувани дела в специализираните съдилища ще се довършват от съдиите, на които са разпределени, по досегашните условия и ред.</w:t>
      </w:r>
      <w:proofErr w:type="gramEnd"/>
      <w:r>
        <w:rPr>
          <w:rFonts w:asciiTheme="majorBidi" w:hAnsiTheme="majorBidi" w:cstheme="majorBidi"/>
          <w:sz w:val="28"/>
          <w:szCs w:val="28"/>
          <w:lang w:val="bg-BG"/>
        </w:rPr>
        <w:t xml:space="preserve"> </w:t>
      </w:r>
      <w:proofErr w:type="spellStart"/>
      <w:proofErr w:type="gramStart"/>
      <w:r>
        <w:rPr>
          <w:rStyle w:val="af5"/>
          <w:rFonts w:asciiTheme="majorBidi" w:hAnsiTheme="majorBidi" w:cstheme="majorBidi"/>
          <w:color w:val="000000" w:themeColor="text1"/>
          <w:sz w:val="28"/>
          <w:szCs w:val="28"/>
        </w:rPr>
        <w:t>Такава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разпоредба</w:t>
      </w:r>
      <w:proofErr w:type="spellEnd"/>
      <w:r>
        <w:rPr>
          <w:rStyle w:val="af5"/>
          <w:rFonts w:asciiTheme="majorBidi" w:hAnsiTheme="majorBidi" w:cstheme="majorBidi"/>
          <w:color w:val="000000" w:themeColor="text1"/>
          <w:sz w:val="28"/>
          <w:szCs w:val="28"/>
        </w:rPr>
        <w:t xml:space="preserve"> в </w:t>
      </w:r>
      <w:proofErr w:type="spellStart"/>
      <w:r>
        <w:rPr>
          <w:rStyle w:val="af5"/>
          <w:rFonts w:asciiTheme="majorBidi" w:hAnsiTheme="majorBidi" w:cstheme="majorBidi"/>
          <w:color w:val="000000" w:themeColor="text1"/>
          <w:sz w:val="28"/>
          <w:szCs w:val="28"/>
        </w:rPr>
        <w:t>законопроекта</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обаче</w:t>
      </w:r>
      <w:proofErr w:type="spellEnd"/>
      <w:r>
        <w:rPr>
          <w:rStyle w:val="af5"/>
          <w:rFonts w:asciiTheme="majorBidi" w:hAnsiTheme="majorBidi" w:cstheme="majorBidi"/>
          <w:color w:val="000000" w:themeColor="text1"/>
          <w:sz w:val="28"/>
          <w:szCs w:val="28"/>
        </w:rPr>
        <w:t xml:space="preserve"> </w:t>
      </w:r>
      <w:proofErr w:type="spellStart"/>
      <w:r>
        <w:rPr>
          <w:rStyle w:val="af5"/>
          <w:rFonts w:asciiTheme="majorBidi" w:hAnsiTheme="majorBidi" w:cstheme="majorBidi"/>
          <w:color w:val="000000" w:themeColor="text1"/>
          <w:sz w:val="28"/>
          <w:szCs w:val="28"/>
        </w:rPr>
        <w:t>липсва</w:t>
      </w:r>
      <w:proofErr w:type="spellEnd"/>
      <w:r>
        <w:rPr>
          <w:rStyle w:val="af5"/>
          <w:rFonts w:asciiTheme="majorBidi" w:hAnsiTheme="majorBidi" w:cstheme="majorBidi"/>
          <w:color w:val="000000" w:themeColor="text1"/>
          <w:sz w:val="28"/>
          <w:szCs w:val="28"/>
        </w:rPr>
        <w:t>.</w:t>
      </w:r>
      <w:proofErr w:type="gramEnd"/>
    </w:p>
    <w:p w:rsidR="00631751" w:rsidRDefault="00631751" w:rsidP="00631751">
      <w:pPr>
        <w:pStyle w:val="ac"/>
        <w:numPr>
          <w:ilvl w:val="0"/>
          <w:numId w:val="14"/>
        </w:numPr>
        <w:ind w:left="0" w:firstLine="567"/>
        <w:jc w:val="both"/>
        <w:rPr>
          <w:lang w:bidi="ar-DZ"/>
        </w:rPr>
      </w:pPr>
      <w:r>
        <w:rPr>
          <w:rFonts w:asciiTheme="majorBidi" w:hAnsiTheme="majorBidi" w:cstheme="majorBidi"/>
          <w:sz w:val="28"/>
          <w:szCs w:val="28"/>
          <w:lang w:val="bg-BG"/>
        </w:rPr>
        <w:t xml:space="preserve">Отменяйки разпоредбата на чл. 194, ал. 1 т. 2а от НПК (§ 53, т.4),  </w:t>
      </w:r>
      <w:r>
        <w:rPr>
          <w:rFonts w:asciiTheme="majorBidi" w:hAnsiTheme="majorBidi" w:cstheme="majorBidi"/>
          <w:sz w:val="28"/>
          <w:szCs w:val="28"/>
          <w:lang w:val="bg-BG" w:bidi="ar-DZ"/>
        </w:rPr>
        <w:t xml:space="preserve">се предвижда </w:t>
      </w:r>
      <w:r>
        <w:rPr>
          <w:rFonts w:asciiTheme="majorBidi" w:hAnsiTheme="majorBidi" w:cstheme="majorBidi"/>
          <w:b/>
          <w:bCs/>
          <w:sz w:val="28"/>
          <w:szCs w:val="28"/>
          <w:lang w:val="bg-BG" w:bidi="ar-DZ"/>
        </w:rPr>
        <w:t>разследванията на сложни от фактическа и правна страна престъпления, извършени от лица, заемащи висши публични длъжности</w:t>
      </w:r>
      <w:r>
        <w:rPr>
          <w:rFonts w:asciiTheme="majorBidi" w:hAnsiTheme="majorBidi" w:cstheme="majorBidi"/>
          <w:sz w:val="28"/>
          <w:szCs w:val="28"/>
          <w:lang w:val="bg-BG" w:bidi="ar-DZ"/>
        </w:rPr>
        <w:t xml:space="preserve"> (</w:t>
      </w:r>
      <w:r>
        <w:rPr>
          <w:rFonts w:asciiTheme="majorBidi" w:hAnsiTheme="majorBidi" w:cstheme="majorBidi"/>
          <w:i/>
          <w:iCs/>
          <w:sz w:val="28"/>
          <w:szCs w:val="28"/>
          <w:lang w:val="bg-BG" w:bidi="ar-DZ"/>
        </w:rPr>
        <w:t xml:space="preserve">президент, народни представители, министри, съдиите от КС, председателите на ВКС, ВАС, главния прокурор, </w:t>
      </w:r>
      <w:proofErr w:type="spellStart"/>
      <w:r>
        <w:rPr>
          <w:rFonts w:asciiTheme="majorBidi" w:hAnsiTheme="majorBidi" w:cstheme="majorBidi"/>
          <w:i/>
          <w:iCs/>
          <w:sz w:val="28"/>
          <w:szCs w:val="28"/>
          <w:lang w:val="bg-BG" w:bidi="ar-DZ"/>
        </w:rPr>
        <w:t>адм</w:t>
      </w:r>
      <w:proofErr w:type="spellEnd"/>
      <w:r>
        <w:rPr>
          <w:rFonts w:asciiTheme="majorBidi" w:hAnsiTheme="majorBidi" w:cstheme="majorBidi"/>
          <w:i/>
          <w:iCs/>
          <w:sz w:val="28"/>
          <w:szCs w:val="28"/>
          <w:lang w:val="bg-BG" w:bidi="ar-DZ"/>
        </w:rPr>
        <w:t>. ръководители на ОСВ, членовете на ВСС, ИВСС и пр.)</w:t>
      </w:r>
      <w:r>
        <w:rPr>
          <w:rFonts w:asciiTheme="majorBidi" w:hAnsiTheme="majorBidi" w:cstheme="majorBidi"/>
          <w:sz w:val="28"/>
          <w:szCs w:val="28"/>
          <w:lang w:val="bg-BG" w:bidi="ar-DZ"/>
        </w:rPr>
        <w:t xml:space="preserve"> </w:t>
      </w:r>
      <w:r>
        <w:rPr>
          <w:rFonts w:asciiTheme="majorBidi" w:hAnsiTheme="majorBidi" w:cstheme="majorBidi"/>
          <w:b/>
          <w:bCs/>
          <w:sz w:val="28"/>
          <w:szCs w:val="28"/>
          <w:lang w:val="bg-BG" w:bidi="ar-DZ"/>
        </w:rPr>
        <w:t>да се провеждат вече не от следователи, а от разследващите полицаи в МВР</w:t>
      </w:r>
      <w:r>
        <w:rPr>
          <w:rFonts w:asciiTheme="majorBidi" w:hAnsiTheme="majorBidi" w:cstheme="majorBidi"/>
          <w:sz w:val="28"/>
          <w:szCs w:val="28"/>
          <w:lang w:val="bg-BG" w:bidi="ar-DZ"/>
        </w:rPr>
        <w:t xml:space="preserve">.  </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В тази категория са включени престъпления с голяма сложност - длъжностни присвоявания, документни и компютърни измами, безстопанственост, неизгодни сделки със значителни вреди, пране на пари,</w:t>
      </w:r>
      <w:r>
        <w:rPr>
          <w:rFonts w:asciiTheme="majorBidi" w:hAnsiTheme="majorBidi" w:cstheme="majorBidi"/>
          <w:i/>
          <w:iCs/>
          <w:sz w:val="28"/>
          <w:szCs w:val="28"/>
          <w:lang w:val="bg-BG" w:bidi="ar-DZ"/>
        </w:rPr>
        <w:t xml:space="preserve"> </w:t>
      </w:r>
      <w:r>
        <w:rPr>
          <w:rFonts w:asciiTheme="majorBidi" w:hAnsiTheme="majorBidi" w:cstheme="majorBidi"/>
          <w:sz w:val="28"/>
          <w:szCs w:val="28"/>
          <w:lang w:val="bg-BG" w:bidi="ar-DZ"/>
        </w:rPr>
        <w:t xml:space="preserve">злоупотреби с пари от европейските фондове, неправомерно разходване на бюджетни средства, престъпления против правосъдието, подкупи и др. </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 xml:space="preserve">Няма мотиви в законопроекта какво налага разследванията по тези изключително сложни престъпления да се изземат от следователите и да се възложат на разследващи полицаи, вместо на Националната следствена служба, която е държавната структура специализирана като ресурс и капацитет в разследване на особено сложни престъпления.  </w:t>
      </w:r>
    </w:p>
    <w:p w:rsidR="00631751" w:rsidRDefault="00631751" w:rsidP="00631751">
      <w:pPr>
        <w:pStyle w:val="ac"/>
        <w:ind w:firstLine="567"/>
        <w:jc w:val="both"/>
        <w:rPr>
          <w:rFonts w:asciiTheme="majorBidi" w:hAnsiTheme="majorBidi" w:cstheme="majorBidi"/>
          <w:sz w:val="28"/>
          <w:szCs w:val="28"/>
          <w:lang w:val="bg-BG" w:bidi="ar-DZ"/>
        </w:rPr>
      </w:pP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bidi="ar-DZ"/>
        </w:rPr>
        <w:t xml:space="preserve">3. </w:t>
      </w:r>
      <w:r>
        <w:rPr>
          <w:rFonts w:asciiTheme="majorBidi" w:hAnsiTheme="majorBidi" w:cstheme="majorBidi"/>
          <w:b/>
          <w:bCs/>
          <w:sz w:val="28"/>
          <w:szCs w:val="28"/>
          <w:lang w:val="bg-BG" w:bidi="ar-DZ"/>
        </w:rPr>
        <w:t>С цялостната отмяна на глава тридесет и първа „а“ (§53, т.8) възникват още два проблема</w:t>
      </w:r>
      <w:r>
        <w:rPr>
          <w:rFonts w:asciiTheme="majorBidi" w:hAnsiTheme="majorBidi" w:cstheme="majorBidi"/>
          <w:sz w:val="28"/>
          <w:szCs w:val="28"/>
          <w:lang w:val="bg-BG" w:bidi="ar-DZ"/>
        </w:rPr>
        <w:t>:</w:t>
      </w:r>
    </w:p>
    <w:p w:rsidR="00631751" w:rsidRDefault="00631751" w:rsidP="00631751">
      <w:pPr>
        <w:pStyle w:val="ac"/>
        <w:ind w:firstLine="567"/>
        <w:jc w:val="both"/>
        <w:rPr>
          <w:rFonts w:asciiTheme="majorBidi" w:hAnsiTheme="majorBidi" w:cstheme="majorBidi"/>
          <w:i/>
          <w:iCs/>
          <w:sz w:val="28"/>
          <w:szCs w:val="28"/>
          <w:lang w:val="bg-BG" w:bidi="ar-DZ"/>
        </w:rPr>
      </w:pPr>
      <w:r>
        <w:rPr>
          <w:rFonts w:asciiTheme="majorBidi" w:hAnsiTheme="majorBidi" w:cstheme="majorBidi"/>
          <w:sz w:val="28"/>
          <w:szCs w:val="28"/>
          <w:lang w:val="bg-BG" w:bidi="ar-DZ"/>
        </w:rPr>
        <w:t xml:space="preserve">3.1. </w:t>
      </w:r>
      <w:r>
        <w:rPr>
          <w:rFonts w:asciiTheme="majorBidi" w:hAnsiTheme="majorBidi" w:cstheme="majorBidi"/>
          <w:b/>
          <w:bCs/>
          <w:sz w:val="28"/>
          <w:szCs w:val="28"/>
          <w:lang w:val="bg-BG" w:bidi="ar-DZ"/>
        </w:rPr>
        <w:t xml:space="preserve">Променя се </w:t>
      </w:r>
      <w:r>
        <w:rPr>
          <w:rFonts w:asciiTheme="majorBidi" w:hAnsiTheme="majorBidi" w:cstheme="majorBidi"/>
          <w:b/>
          <w:bCs/>
          <w:sz w:val="28"/>
          <w:szCs w:val="28"/>
          <w:lang w:val="bg-BG"/>
        </w:rPr>
        <w:t>подсъдността на редица тежки и сложни престъпления от окръжно на районно ниво</w:t>
      </w:r>
      <w:r>
        <w:rPr>
          <w:rFonts w:asciiTheme="majorBidi" w:hAnsiTheme="majorBidi" w:cstheme="majorBidi"/>
          <w:sz w:val="28"/>
          <w:szCs w:val="28"/>
          <w:lang w:val="bg-BG"/>
        </w:rPr>
        <w:t xml:space="preserve">. Така вече от районен съд ще се </w:t>
      </w:r>
      <w:r>
        <w:rPr>
          <w:rFonts w:asciiTheme="majorBidi" w:hAnsiTheme="majorBidi" w:cstheme="majorBidi"/>
          <w:sz w:val="28"/>
          <w:szCs w:val="28"/>
          <w:lang w:val="bg-BG"/>
        </w:rPr>
        <w:lastRenderedPageBreak/>
        <w:t xml:space="preserve">разглеждат делата за </w:t>
      </w:r>
      <w:r>
        <w:rPr>
          <w:rFonts w:asciiTheme="majorBidi" w:hAnsiTheme="majorBidi" w:cstheme="majorBidi"/>
          <w:sz w:val="28"/>
          <w:szCs w:val="28"/>
          <w:lang w:val="bg-BG" w:bidi="ar-DZ"/>
        </w:rPr>
        <w:t xml:space="preserve">длъжностни присвоявания, документни и компютърни измами,  </w:t>
      </w:r>
      <w:proofErr w:type="spellStart"/>
      <w:r>
        <w:rPr>
          <w:rFonts w:asciiTheme="majorBidi" w:hAnsiTheme="majorBidi" w:cstheme="majorBidi"/>
          <w:sz w:val="28"/>
          <w:szCs w:val="28"/>
          <w:lang w:val="bg-BG" w:bidi="ar-DZ"/>
        </w:rPr>
        <w:t>допустителство</w:t>
      </w:r>
      <w:proofErr w:type="spellEnd"/>
      <w:r>
        <w:rPr>
          <w:rFonts w:asciiTheme="majorBidi" w:hAnsiTheme="majorBidi" w:cstheme="majorBidi"/>
          <w:sz w:val="28"/>
          <w:szCs w:val="28"/>
          <w:lang w:val="bg-BG" w:bidi="ar-DZ"/>
        </w:rPr>
        <w:t xml:space="preserve"> по служба – чл. 285 и др.</w:t>
      </w:r>
      <w:r>
        <w:rPr>
          <w:rFonts w:asciiTheme="majorBidi" w:hAnsiTheme="majorBidi" w:cstheme="majorBidi"/>
          <w:sz w:val="28"/>
          <w:szCs w:val="28"/>
          <w:lang w:val="bg-BG"/>
        </w:rPr>
        <w:t xml:space="preserve">, извършени от </w:t>
      </w:r>
      <w:r>
        <w:rPr>
          <w:rFonts w:asciiTheme="majorBidi" w:hAnsiTheme="majorBidi" w:cstheme="majorBidi"/>
          <w:sz w:val="28"/>
          <w:szCs w:val="28"/>
          <w:lang w:val="bg-BG" w:bidi="ar-DZ"/>
        </w:rPr>
        <w:t xml:space="preserve">областни управители, зам. областни управители, кметове и зам. кметове, председатели на общински съвети и т. н. </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hAnsiTheme="majorBidi" w:cstheme="majorBidi"/>
          <w:sz w:val="28"/>
          <w:szCs w:val="28"/>
          <w:lang w:val="bg-BG"/>
        </w:rPr>
        <w:t>Т.е. тук отново тези дела ще се разглеждат от съдии без опит и практика досега по тази материя, изискваща продължителна във времето квалификация, през което време резултатите няма да бъдат в интерес на правосъдието.</w:t>
      </w:r>
    </w:p>
    <w:p w:rsidR="00631751" w:rsidRDefault="00631751" w:rsidP="00631751">
      <w:pPr>
        <w:pStyle w:val="ac"/>
        <w:ind w:firstLine="567"/>
        <w:jc w:val="both"/>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 </w:t>
      </w:r>
      <w:r>
        <w:rPr>
          <w:rFonts w:asciiTheme="majorBidi" w:hAnsiTheme="majorBidi" w:cstheme="majorBidi"/>
          <w:b/>
          <w:bCs/>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 се урежда въпросът на кой съд ще са подсъдни делата от компетентност на Европейската прокуратура</w:t>
      </w:r>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Това ще доведе до прилагане на общите правила за родова и местна подсъдност, което е крайно неудачно. </w:t>
      </w:r>
    </w:p>
    <w:p w:rsidR="00631751" w:rsidRDefault="00631751" w:rsidP="00631751">
      <w:pPr>
        <w:pStyle w:val="ac"/>
        <w:ind w:firstLine="567"/>
        <w:jc w:val="both"/>
        <w:rPr>
          <w:rFonts w:asciiTheme="majorBidi" w:eastAsia="Times New Roman" w:hAnsiTheme="majorBidi" w:cstheme="majorBidi"/>
          <w:sz w:val="28"/>
          <w:szCs w:val="28"/>
          <w:lang w:val="bg-BG"/>
        </w:rPr>
      </w:pPr>
    </w:p>
    <w:p w:rsidR="00631751" w:rsidRDefault="00631751" w:rsidP="00631751">
      <w:pPr>
        <w:pStyle w:val="ac"/>
        <w:ind w:firstLine="567"/>
        <w:jc w:val="both"/>
        <w:rPr>
          <w:rFonts w:asciiTheme="majorBidi" w:hAnsiTheme="majorBidi" w:cstheme="majorBidi"/>
          <w:b/>
          <w:bCs/>
          <w:sz w:val="28"/>
          <w:szCs w:val="28"/>
          <w:lang w:val="bg-BG" w:bidi="ar-DZ"/>
        </w:rPr>
      </w:pPr>
      <w:r>
        <w:rPr>
          <w:rFonts w:asciiTheme="majorBidi" w:eastAsia="Times New Roman" w:hAnsiTheme="majorBidi" w:cstheme="majorBidi"/>
          <w:b/>
          <w:bCs/>
          <w:sz w:val="28"/>
          <w:szCs w:val="28"/>
          <w:lang w:val="bg-BG"/>
        </w:rPr>
        <w:t xml:space="preserve">В заключение, считам, че закриването на специализираното правосъдие ще е </w:t>
      </w:r>
      <w:r>
        <w:rPr>
          <w:rFonts w:asciiTheme="majorBidi" w:hAnsiTheme="majorBidi" w:cstheme="majorBidi"/>
          <w:b/>
          <w:bCs/>
          <w:sz w:val="28"/>
          <w:szCs w:val="28"/>
          <w:lang w:val="bg-BG" w:bidi="ar-DZ"/>
        </w:rPr>
        <w:t xml:space="preserve">ще е грешка, която няма да може да бъде поправена по-късно </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bidi="ar-DZ"/>
        </w:rPr>
        <w:t>Това е в пълно противоречие</w:t>
      </w:r>
      <w:r>
        <w:rPr>
          <w:rFonts w:asciiTheme="majorBidi" w:hAnsiTheme="majorBidi" w:cstheme="majorBidi"/>
          <w:sz w:val="28"/>
          <w:szCs w:val="28"/>
          <w:lang w:val="bg-BG"/>
        </w:rPr>
        <w:t xml:space="preserve"> със заявените цели и приоритети за борба с организираната престъпност и корупцията, както и за реформа на съдебната система, насочени към гарантиране на бърз и справедлив съдебен процес в обществен интерес. </w:t>
      </w:r>
    </w:p>
    <w:p w:rsidR="00631751" w:rsidRDefault="00631751" w:rsidP="00631751">
      <w:pPr>
        <w:pStyle w:val="ac"/>
        <w:ind w:firstLine="567"/>
        <w:jc w:val="both"/>
        <w:rPr>
          <w:rFonts w:asciiTheme="majorBidi" w:hAnsiTheme="majorBidi" w:cstheme="majorBidi"/>
          <w:sz w:val="28"/>
          <w:szCs w:val="28"/>
          <w:lang w:val="bg-BG" w:bidi="ar-DZ"/>
        </w:rPr>
      </w:pPr>
      <w:r>
        <w:rPr>
          <w:rFonts w:asciiTheme="majorBidi" w:eastAsia="Times New Roman" w:hAnsiTheme="majorBidi" w:cstheme="majorBidi"/>
          <w:sz w:val="28"/>
          <w:szCs w:val="28"/>
          <w:lang w:val="bg-BG"/>
        </w:rPr>
        <w:t xml:space="preserve">За постигането на ефективни резултати в борбата с </w:t>
      </w:r>
      <w:r>
        <w:rPr>
          <w:rFonts w:asciiTheme="majorBidi" w:eastAsia="Times New Roman" w:hAnsiTheme="majorBidi" w:cstheme="majorBidi"/>
          <w:sz w:val="28"/>
          <w:szCs w:val="28"/>
          <w:lang w:val="bg-BG" w:bidi="ar-DZ"/>
        </w:rPr>
        <w:t xml:space="preserve">организираната престъпност и </w:t>
      </w:r>
      <w:r>
        <w:rPr>
          <w:rFonts w:asciiTheme="majorBidi" w:eastAsia="Times New Roman" w:hAnsiTheme="majorBidi" w:cstheme="majorBidi"/>
          <w:sz w:val="28"/>
          <w:szCs w:val="28"/>
          <w:lang w:val="bg-BG"/>
        </w:rPr>
        <w:t>корупцията са необходими усилия на законодателя, насочени към преодоляване на тежкия формализъм на наказателното производство и смислени законодателни решения в помощ на практикуващите магистрати, гарантиращи с дейността и решенията си върховенството на закона и правилното функциониране на правовата държава. Такива резултати трудно биха били постигнати със закриване на цели звена от съдебната система и приемане на един нормативен акт от висок ранг, съдържащ множество объркани хипотези и правни празноти.</w:t>
      </w:r>
      <w:r>
        <w:rPr>
          <w:rFonts w:asciiTheme="majorBidi" w:hAnsiTheme="majorBidi" w:cstheme="majorBidi"/>
          <w:sz w:val="28"/>
          <w:szCs w:val="28"/>
          <w:lang w:val="bg-BG" w:bidi="ar-DZ"/>
        </w:rPr>
        <w:t xml:space="preserve"> </w:t>
      </w:r>
    </w:p>
    <w:p w:rsidR="00631751" w:rsidRDefault="00631751" w:rsidP="00631751">
      <w:pPr>
        <w:pStyle w:val="ac"/>
        <w:ind w:firstLine="567"/>
        <w:jc w:val="both"/>
        <w:rPr>
          <w:rFonts w:asciiTheme="majorBidi" w:hAnsiTheme="majorBidi" w:cstheme="majorBidi"/>
          <w:sz w:val="28"/>
          <w:szCs w:val="28"/>
          <w:lang w:val="bg-BG" w:bidi="ar-DZ"/>
        </w:rPr>
      </w:pPr>
    </w:p>
    <w:p w:rsidR="00631751" w:rsidRDefault="00631751" w:rsidP="00631751">
      <w:pPr>
        <w:pStyle w:val="ac"/>
        <w:ind w:left="2832" w:firstLine="708"/>
        <w:jc w:val="both"/>
        <w:rPr>
          <w:rFonts w:asciiTheme="majorBidi" w:hAnsiTheme="majorBidi" w:cstheme="majorBidi"/>
          <w:b/>
          <w:bCs/>
          <w:sz w:val="28"/>
          <w:szCs w:val="28"/>
          <w:lang w:val="bg-BG" w:bidi="ar-DZ"/>
        </w:rPr>
      </w:pPr>
      <w:r>
        <w:rPr>
          <w:rFonts w:asciiTheme="majorBidi" w:hAnsiTheme="majorBidi" w:cstheme="majorBidi"/>
          <w:b/>
          <w:bCs/>
          <w:sz w:val="28"/>
          <w:szCs w:val="28"/>
          <w:lang w:val="bg-BG" w:bidi="ar-DZ"/>
        </w:rPr>
        <w:t xml:space="preserve">С УВАЖЕНИЕ, </w:t>
      </w:r>
    </w:p>
    <w:p w:rsidR="00631751" w:rsidRDefault="00631751" w:rsidP="00631751">
      <w:pPr>
        <w:pStyle w:val="ac"/>
        <w:ind w:left="6372"/>
        <w:jc w:val="both"/>
        <w:rPr>
          <w:rFonts w:asciiTheme="majorBidi" w:hAnsiTheme="majorBidi" w:cstheme="majorBidi"/>
          <w:b/>
          <w:bCs/>
          <w:sz w:val="28"/>
          <w:szCs w:val="28"/>
          <w:lang w:val="bg-BG" w:bidi="ar-DZ"/>
        </w:rPr>
      </w:pPr>
      <w:r>
        <w:rPr>
          <w:rFonts w:asciiTheme="majorBidi" w:hAnsiTheme="majorBidi" w:cstheme="majorBidi"/>
          <w:b/>
          <w:bCs/>
          <w:sz w:val="28"/>
          <w:szCs w:val="28"/>
          <w:lang w:val="bg-BG" w:bidi="ar-DZ"/>
        </w:rPr>
        <w:t>Ивайло Ангелов</w:t>
      </w:r>
    </w:p>
    <w:p w:rsidR="00631751" w:rsidRDefault="00631751" w:rsidP="00631751">
      <w:pPr>
        <w:pStyle w:val="ac"/>
        <w:pBdr>
          <w:bottom w:val="single" w:sz="4" w:space="1" w:color="auto"/>
        </w:pBdr>
        <w:ind w:firstLine="567"/>
        <w:jc w:val="both"/>
        <w:rPr>
          <w:rFonts w:asciiTheme="majorBidi" w:hAnsiTheme="majorBidi" w:cstheme="majorBidi"/>
          <w:color w:val="565656"/>
          <w:sz w:val="28"/>
          <w:szCs w:val="28"/>
          <w:lang w:val="bg-BG" w:bidi="ar-DZ"/>
        </w:rPr>
      </w:pPr>
    </w:p>
    <w:p w:rsidR="00631751" w:rsidRDefault="00631751" w:rsidP="00631751">
      <w:pPr>
        <w:pStyle w:val="ac"/>
        <w:ind w:firstLine="567"/>
        <w:jc w:val="both"/>
        <w:rPr>
          <w:rFonts w:asciiTheme="majorBidi" w:hAnsiTheme="majorBidi" w:cstheme="majorBidi"/>
          <w:sz w:val="28"/>
          <w:szCs w:val="28"/>
          <w:lang w:val="bg-BG" w:bidi="ar-DZ"/>
        </w:rPr>
      </w:pPr>
    </w:p>
    <w:p w:rsidR="00631751" w:rsidRDefault="00631751" w:rsidP="00631751">
      <w:pPr>
        <w:pStyle w:val="ac"/>
        <w:ind w:firstLine="567"/>
        <w:jc w:val="both"/>
        <w:rPr>
          <w:rFonts w:asciiTheme="majorBidi" w:hAnsiTheme="majorBidi" w:cstheme="majorBidi"/>
          <w:i/>
          <w:iCs/>
          <w:sz w:val="28"/>
          <w:szCs w:val="28"/>
          <w:lang w:val="bg-BG" w:bidi="ar-DZ"/>
        </w:rPr>
      </w:pPr>
      <w:r>
        <w:rPr>
          <w:rFonts w:asciiTheme="majorBidi" w:hAnsiTheme="majorBidi" w:cstheme="majorBidi"/>
          <w:sz w:val="28"/>
          <w:szCs w:val="28"/>
          <w:vertAlign w:val="superscript"/>
          <w:lang w:val="bg-BG"/>
        </w:rPr>
        <w:t>1</w:t>
      </w:r>
      <w:r>
        <w:rPr>
          <w:rFonts w:asciiTheme="majorBidi" w:hAnsiTheme="majorBidi" w:cstheme="majorBidi"/>
          <w:sz w:val="28"/>
          <w:szCs w:val="28"/>
          <w:lang w:val="bg-BG"/>
        </w:rPr>
        <w:t xml:space="preserve"> Пример за това са Латвия, Италия, Испания, Португалия, Румъния, Словакия и др.</w:t>
      </w:r>
      <w:r>
        <w:rPr>
          <w:rFonts w:asciiTheme="majorBidi" w:hAnsiTheme="majorBidi" w:cstheme="majorBidi"/>
          <w:sz w:val="28"/>
          <w:szCs w:val="28"/>
          <w:vertAlign w:val="superscript"/>
          <w:lang w:val="bg-BG"/>
        </w:rPr>
        <w:t xml:space="preserve"> </w:t>
      </w:r>
      <w:r>
        <w:rPr>
          <w:rFonts w:asciiTheme="majorBidi" w:hAnsiTheme="majorBidi" w:cstheme="majorBidi"/>
          <w:i/>
          <w:iCs/>
          <w:sz w:val="28"/>
          <w:szCs w:val="28"/>
          <w:lang w:val="bg-BG"/>
        </w:rPr>
        <w:t xml:space="preserve">- </w:t>
      </w:r>
      <w:hyperlink r:id="rId11" w:history="1">
        <w:r>
          <w:rPr>
            <w:rStyle w:val="a6"/>
            <w:rFonts w:asciiTheme="majorBidi" w:hAnsiTheme="majorBidi" w:cstheme="majorBidi"/>
            <w:i/>
            <w:iCs/>
            <w:sz w:val="28"/>
            <w:szCs w:val="28"/>
          </w:rPr>
          <w:t>https</w:t>
        </w:r>
        <w:r>
          <w:rPr>
            <w:rStyle w:val="a6"/>
            <w:rFonts w:asciiTheme="majorBidi" w:hAnsiTheme="majorBidi" w:cstheme="majorBidi"/>
            <w:i/>
            <w:iCs/>
            <w:sz w:val="28"/>
            <w:szCs w:val="28"/>
            <w:lang w:bidi="ar-DZ"/>
          </w:rPr>
          <w:t>://</w:t>
        </w:r>
        <w:r>
          <w:rPr>
            <w:rStyle w:val="a6"/>
            <w:rFonts w:asciiTheme="majorBidi" w:hAnsiTheme="majorBidi" w:cstheme="majorBidi"/>
            <w:i/>
            <w:iCs/>
            <w:sz w:val="28"/>
            <w:szCs w:val="28"/>
          </w:rPr>
          <w:t>e-jusice.europa.eu</w:t>
        </w:r>
      </w:hyperlink>
    </w:p>
    <w:p w:rsidR="00631751" w:rsidRDefault="00631751" w:rsidP="00631751">
      <w:pPr>
        <w:pStyle w:val="ac"/>
        <w:ind w:firstLine="567"/>
        <w:jc w:val="both"/>
        <w:rPr>
          <w:rFonts w:asciiTheme="majorBidi" w:hAnsiTheme="majorBidi" w:cstheme="majorBidi"/>
          <w:i/>
          <w:iCs/>
          <w:sz w:val="28"/>
          <w:szCs w:val="28"/>
          <w:lang w:val="bg-BG"/>
        </w:rPr>
      </w:pPr>
      <w:r>
        <w:rPr>
          <w:rFonts w:asciiTheme="majorBidi" w:hAnsiTheme="majorBidi" w:cstheme="majorBidi"/>
          <w:sz w:val="28"/>
          <w:szCs w:val="28"/>
          <w:shd w:val="clear" w:color="auto" w:fill="FFFFFF"/>
          <w:vertAlign w:val="superscript"/>
          <w:lang w:val="bg-BG"/>
        </w:rPr>
        <w:t>2</w:t>
      </w:r>
      <w:r>
        <w:rPr>
          <w:rFonts w:asciiTheme="majorBidi" w:hAnsiTheme="majorBidi" w:cstheme="majorBidi"/>
          <w:sz w:val="28"/>
          <w:szCs w:val="28"/>
          <w:lang w:val="bg-BG"/>
        </w:rPr>
        <w:t xml:space="preserve"> </w:t>
      </w:r>
      <w:hyperlink r:id="rId12" w:history="1">
        <w:r>
          <w:rPr>
            <w:rStyle w:val="a6"/>
            <w:rFonts w:asciiTheme="majorBidi" w:hAnsiTheme="majorBidi" w:cstheme="majorBidi"/>
            <w:i/>
            <w:iCs/>
            <w:sz w:val="28"/>
            <w:szCs w:val="28"/>
          </w:rPr>
          <w:t>https://www.osce.org/secretariat/507119</w:t>
        </w:r>
      </w:hyperlink>
    </w:p>
    <w:p w:rsidR="00631751" w:rsidRDefault="00631751" w:rsidP="00631751">
      <w:pPr>
        <w:pStyle w:val="ac"/>
        <w:ind w:firstLine="567"/>
        <w:jc w:val="both"/>
        <w:rPr>
          <w:rFonts w:asciiTheme="majorBidi" w:hAnsiTheme="majorBidi" w:cstheme="majorBidi"/>
          <w:i/>
          <w:iCs/>
          <w:sz w:val="28"/>
          <w:szCs w:val="28"/>
          <w:lang w:val="bg-BG"/>
        </w:rPr>
      </w:pPr>
      <w:r>
        <w:rPr>
          <w:rFonts w:asciiTheme="majorBidi" w:eastAsia="Times New Roman" w:hAnsiTheme="majorBidi" w:cstheme="majorBidi"/>
          <w:sz w:val="28"/>
          <w:szCs w:val="28"/>
          <w:vertAlign w:val="superscript"/>
          <w:lang w:val="bg-BG"/>
        </w:rPr>
        <w:t>3</w:t>
      </w:r>
      <w:r>
        <w:rPr>
          <w:rFonts w:asciiTheme="majorBidi" w:eastAsia="Times New Roman" w:hAnsiTheme="majorBidi" w:cstheme="majorBidi"/>
          <w:sz w:val="28"/>
          <w:szCs w:val="28"/>
          <w:lang w:val="bg-BG"/>
        </w:rPr>
        <w:t xml:space="preserve"> Всички доклади са на</w:t>
      </w:r>
      <w:r>
        <w:rPr>
          <w:rFonts w:asciiTheme="majorBidi" w:hAnsiTheme="majorBidi" w:cstheme="majorBidi"/>
          <w:sz w:val="28"/>
          <w:szCs w:val="28"/>
          <w:lang w:val="bg-BG"/>
        </w:rPr>
        <w:t xml:space="preserve"> </w:t>
      </w:r>
      <w:hyperlink r:id="rId13" w:history="1">
        <w:r>
          <w:rPr>
            <w:rStyle w:val="a6"/>
            <w:rFonts w:asciiTheme="majorBidi" w:hAnsiTheme="majorBidi" w:cstheme="majorBidi"/>
            <w:i/>
            <w:iCs/>
            <w:sz w:val="28"/>
            <w:szCs w:val="28"/>
          </w:rPr>
          <w:t>https://ec.europa.eu/info/policies/justice-and-fundamental-rights/upholding-rule-law/rule-law/assistance-bulgaria-and-romania-under-cvm/reports-progress-bulgaria-and-romania_bg</w:t>
        </w:r>
      </w:hyperlink>
    </w:p>
    <w:p w:rsidR="00631751" w:rsidRDefault="00631751" w:rsidP="00631751">
      <w:pPr>
        <w:pStyle w:val="ac"/>
        <w:ind w:firstLine="567"/>
        <w:jc w:val="both"/>
        <w:rPr>
          <w:rFonts w:asciiTheme="majorBidi" w:hAnsiTheme="majorBidi" w:cstheme="majorBidi"/>
          <w:i/>
          <w:iCs/>
          <w:sz w:val="28"/>
          <w:szCs w:val="28"/>
          <w:rtl/>
          <w:lang w:val="bg-BG"/>
        </w:rPr>
      </w:pPr>
      <w:r>
        <w:rPr>
          <w:rFonts w:asciiTheme="majorBidi" w:eastAsia="Times New Roman" w:hAnsiTheme="majorBidi" w:cstheme="majorBidi"/>
          <w:i/>
          <w:iCs/>
          <w:sz w:val="28"/>
          <w:szCs w:val="28"/>
          <w:vertAlign w:val="superscript"/>
          <w:lang w:val="bg-BG"/>
        </w:rPr>
        <w:t>4</w:t>
      </w:r>
      <w:r>
        <w:rPr>
          <w:rFonts w:asciiTheme="majorBidi" w:eastAsia="Times New Roman" w:hAnsiTheme="majorBidi" w:cstheme="majorBidi"/>
          <w:i/>
          <w:iCs/>
          <w:sz w:val="28"/>
          <w:szCs w:val="28"/>
          <w:lang w:val="bg-BG"/>
        </w:rPr>
        <w:t xml:space="preserve"> </w:t>
      </w:r>
      <w:hyperlink r:id="rId14" w:history="1">
        <w:r>
          <w:rPr>
            <w:rStyle w:val="a6"/>
            <w:rFonts w:asciiTheme="majorBidi" w:hAnsiTheme="majorBidi" w:cstheme="majorBidi"/>
            <w:i/>
            <w:iCs/>
            <w:sz w:val="28"/>
            <w:szCs w:val="28"/>
          </w:rPr>
          <w:t>https://mjs.bg/home/index/28646b0b-e3bf-4dbc-9338-369ba6a55c11</w:t>
        </w:r>
      </w:hyperlink>
    </w:p>
    <w:p w:rsidR="00631751" w:rsidRDefault="00631751" w:rsidP="00631751">
      <w:pPr>
        <w:pStyle w:val="ac"/>
        <w:ind w:firstLine="567"/>
        <w:jc w:val="both"/>
        <w:rPr>
          <w:rFonts w:asciiTheme="majorBidi" w:hAnsiTheme="majorBidi" w:cstheme="majorBidi"/>
          <w:sz w:val="28"/>
          <w:szCs w:val="28"/>
          <w:rtl/>
          <w:lang w:val="bg-BG"/>
        </w:rPr>
      </w:pPr>
      <w:r>
        <w:rPr>
          <w:rFonts w:asciiTheme="majorBidi" w:eastAsia="Times New Roman" w:hAnsiTheme="majorBidi" w:cstheme="majorBidi"/>
          <w:i/>
          <w:iCs/>
          <w:sz w:val="28"/>
          <w:szCs w:val="28"/>
          <w:vertAlign w:val="superscript"/>
          <w:lang w:val="bg-BG"/>
        </w:rPr>
        <w:lastRenderedPageBreak/>
        <w:t>5</w:t>
      </w:r>
      <w:hyperlink r:id="rId15" w:history="1">
        <w:r>
          <w:rPr>
            <w:rStyle w:val="a6"/>
            <w:rFonts w:asciiTheme="majorBidi" w:hAnsiTheme="majorBidi" w:cstheme="majorBidi"/>
            <w:i/>
            <w:iCs/>
            <w:sz w:val="28"/>
            <w:szCs w:val="28"/>
          </w:rPr>
          <w:t>https://ec.europa.eu/info/publications/2020-rule-law-report-communication-and-country-chapters_bg</w:t>
        </w:r>
      </w:hyperlink>
    </w:p>
    <w:p w:rsidR="00631751" w:rsidRDefault="00631751" w:rsidP="00631751">
      <w:pPr>
        <w:pStyle w:val="ac"/>
        <w:ind w:firstLine="567"/>
        <w:jc w:val="both"/>
        <w:rPr>
          <w:rFonts w:asciiTheme="majorBidi" w:hAnsiTheme="majorBidi" w:cstheme="majorBidi"/>
          <w:i/>
          <w:iCs/>
          <w:sz w:val="28"/>
          <w:szCs w:val="28"/>
          <w:lang w:val="bg-BG"/>
        </w:rPr>
      </w:pPr>
      <w:r>
        <w:rPr>
          <w:rFonts w:asciiTheme="majorBidi" w:hAnsiTheme="majorBidi" w:cstheme="majorBidi"/>
          <w:i/>
          <w:iCs/>
          <w:sz w:val="28"/>
          <w:szCs w:val="28"/>
          <w:vertAlign w:val="superscript"/>
          <w:lang w:val="bg-BG"/>
        </w:rPr>
        <w:t>6</w:t>
      </w:r>
      <w:r>
        <w:rPr>
          <w:rFonts w:asciiTheme="majorBidi" w:hAnsiTheme="majorBidi" w:cstheme="majorBidi"/>
          <w:i/>
          <w:iCs/>
          <w:sz w:val="28"/>
          <w:szCs w:val="28"/>
          <w:lang w:val="bg-BG"/>
        </w:rPr>
        <w:t xml:space="preserve"> </w:t>
      </w:r>
      <w:hyperlink r:id="rId16" w:history="1">
        <w:r>
          <w:rPr>
            <w:rStyle w:val="a6"/>
            <w:rFonts w:asciiTheme="majorBidi" w:hAnsiTheme="majorBidi" w:cstheme="majorBidi"/>
            <w:i/>
            <w:iCs/>
            <w:sz w:val="28"/>
            <w:szCs w:val="28"/>
          </w:rPr>
          <w:t>https://ec.europa.eu/commission/presscorner/detail/bg/qanda_21_3762</w:t>
        </w:r>
      </w:hyperlink>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vertAlign w:val="superscript"/>
          <w:lang w:val="bg-BG"/>
        </w:rPr>
        <w:t>7</w:t>
      </w:r>
      <w:r>
        <w:rPr>
          <w:rFonts w:asciiTheme="majorBidi" w:hAnsiTheme="majorBidi" w:cstheme="majorBidi"/>
          <w:sz w:val="28"/>
          <w:szCs w:val="28"/>
          <w:lang w:val="bg-BG"/>
        </w:rPr>
        <w:t xml:space="preserve"> Напр. съобразно статистическите данни за броя на делата, образувани в </w:t>
      </w:r>
      <w:proofErr w:type="spellStart"/>
      <w:r>
        <w:rPr>
          <w:rFonts w:asciiTheme="majorBidi" w:hAnsiTheme="majorBidi" w:cstheme="majorBidi"/>
          <w:sz w:val="28"/>
          <w:szCs w:val="28"/>
          <w:lang w:val="bg-BG"/>
        </w:rPr>
        <w:t>СпНС</w:t>
      </w:r>
      <w:proofErr w:type="spellEnd"/>
      <w:r>
        <w:rPr>
          <w:rFonts w:asciiTheme="majorBidi" w:hAnsiTheme="majorBidi" w:cstheme="majorBidi"/>
          <w:sz w:val="28"/>
          <w:szCs w:val="28"/>
          <w:lang w:val="bg-BG"/>
        </w:rPr>
        <w:t xml:space="preserve"> за десет годишния период неправилно е посочено, че те са 4679 бр. - тези данни се отнасят само за 2020 г., а не за 10-годишен период! </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 xml:space="preserve">Некоректна е и информацията за прекомерно решаване на дела със споразумение, без да се направи съпоставка с другите окръжни съдилища.  Така за 2020 г. дела със споразумение в </w:t>
      </w:r>
      <w:proofErr w:type="spellStart"/>
      <w:r>
        <w:rPr>
          <w:rFonts w:asciiTheme="majorBidi" w:hAnsiTheme="majorBidi" w:cstheme="majorBidi"/>
          <w:sz w:val="28"/>
          <w:szCs w:val="28"/>
          <w:lang w:val="bg-BG"/>
        </w:rPr>
        <w:t>СпНС</w:t>
      </w:r>
      <w:proofErr w:type="spellEnd"/>
      <w:r>
        <w:rPr>
          <w:rFonts w:asciiTheme="majorBidi" w:hAnsiTheme="majorBidi" w:cstheme="majorBidi"/>
          <w:sz w:val="28"/>
          <w:szCs w:val="28"/>
          <w:lang w:val="bg-BG"/>
        </w:rPr>
        <w:t xml:space="preserve"> са приключили 77 бр.,  докато за СГС са съответно 223 бр. дела, ОС – Пловдив - 140 бр. дела, ОС – Бургас с 82 бр. дела и т.н.</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lang w:val="bg-BG"/>
        </w:rPr>
        <w:t xml:space="preserve">Невярно в мотивите на законопроекта е посочена и необосновано критично e поднесена информацията за броя на разгледаните и решени дела с обвинения за различни форми на престъпно сдружаване по чл. 321 от НК, като се твърди, че специализираното обвинение нямало висока </w:t>
      </w:r>
      <w:proofErr w:type="spellStart"/>
      <w:r>
        <w:rPr>
          <w:rFonts w:asciiTheme="majorBidi" w:hAnsiTheme="majorBidi" w:cstheme="majorBidi"/>
          <w:sz w:val="28"/>
          <w:szCs w:val="28"/>
          <w:lang w:val="bg-BG"/>
        </w:rPr>
        <w:t>успеваемост</w:t>
      </w:r>
      <w:proofErr w:type="spellEnd"/>
      <w:r>
        <w:rPr>
          <w:rFonts w:asciiTheme="majorBidi" w:hAnsiTheme="majorBidi" w:cstheme="majorBidi"/>
          <w:sz w:val="28"/>
          <w:szCs w:val="28"/>
          <w:lang w:val="bg-BG"/>
        </w:rPr>
        <w:t xml:space="preserve"> относно престъпленията за престъпно сдружаване, в сравнение с обвиненията за вторична престъпна дейност.</w:t>
      </w:r>
    </w:p>
    <w:p w:rsidR="00631751" w:rsidRDefault="00631751" w:rsidP="00631751">
      <w:pPr>
        <w:pStyle w:val="ac"/>
        <w:ind w:firstLine="567"/>
        <w:jc w:val="both"/>
        <w:rPr>
          <w:rFonts w:asciiTheme="majorBidi" w:hAnsiTheme="majorBidi" w:cstheme="majorBidi"/>
          <w:i/>
          <w:iCs/>
          <w:sz w:val="28"/>
          <w:szCs w:val="28"/>
          <w:lang w:val="bg-BG"/>
        </w:rPr>
      </w:pPr>
      <w:r>
        <w:rPr>
          <w:rFonts w:asciiTheme="majorBidi" w:hAnsiTheme="majorBidi" w:cstheme="majorBidi"/>
          <w:i/>
          <w:iCs/>
          <w:sz w:val="28"/>
          <w:szCs w:val="28"/>
          <w:vertAlign w:val="superscript"/>
          <w:lang w:val="bg-BG"/>
        </w:rPr>
        <w:t>8</w:t>
      </w:r>
      <w:hyperlink r:id="rId17" w:history="1">
        <w:r>
          <w:rPr>
            <w:rStyle w:val="a6"/>
            <w:rFonts w:asciiTheme="majorBidi" w:hAnsiTheme="majorBidi" w:cstheme="majorBidi"/>
            <w:i/>
            <w:iCs/>
            <w:sz w:val="28"/>
            <w:szCs w:val="28"/>
            <w:shd w:val="clear" w:color="auto" w:fill="FFFFFF"/>
          </w:rPr>
          <w:t>https://www.riskmonitor.bg/bg/resurs/intervyu-s-prokuror-marko-del-gaudio-prokuratura-antimafiya-na-republika-italiya</w:t>
        </w:r>
      </w:hyperlink>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vertAlign w:val="superscript"/>
          <w:lang w:val="bg-BG"/>
        </w:rPr>
        <w:t>9.</w:t>
      </w:r>
      <w:r>
        <w:rPr>
          <w:rFonts w:asciiTheme="majorBidi" w:hAnsiTheme="majorBidi" w:cstheme="majorBidi"/>
          <w:sz w:val="28"/>
          <w:szCs w:val="28"/>
          <w:lang w:val="bg-BG"/>
        </w:rPr>
        <w:t xml:space="preserve"> През 2015 г. беше назначен 1 следовател в СО – </w:t>
      </w:r>
      <w:proofErr w:type="spellStart"/>
      <w:r>
        <w:rPr>
          <w:rFonts w:asciiTheme="majorBidi" w:hAnsiTheme="majorBidi" w:cstheme="majorBidi"/>
          <w:sz w:val="28"/>
          <w:szCs w:val="28"/>
          <w:lang w:val="bg-BG"/>
        </w:rPr>
        <w:t>СпП</w:t>
      </w:r>
      <w:proofErr w:type="spellEnd"/>
      <w:r>
        <w:rPr>
          <w:rFonts w:asciiTheme="majorBidi" w:hAnsiTheme="majorBidi" w:cstheme="majorBidi"/>
          <w:sz w:val="28"/>
          <w:szCs w:val="28"/>
          <w:lang w:val="bg-BG"/>
        </w:rPr>
        <w:t xml:space="preserve">, а през 2019 г. - 1 прокурор в </w:t>
      </w:r>
      <w:proofErr w:type="spellStart"/>
      <w:r>
        <w:rPr>
          <w:rFonts w:asciiTheme="majorBidi" w:hAnsiTheme="majorBidi" w:cstheme="majorBidi"/>
          <w:sz w:val="28"/>
          <w:szCs w:val="28"/>
          <w:lang w:val="bg-BG"/>
        </w:rPr>
        <w:t>СпП</w:t>
      </w:r>
      <w:proofErr w:type="spellEnd"/>
      <w:r>
        <w:rPr>
          <w:rFonts w:asciiTheme="majorBidi" w:hAnsiTheme="majorBidi" w:cstheme="majorBidi"/>
          <w:sz w:val="28"/>
          <w:szCs w:val="28"/>
          <w:lang w:val="bg-BG"/>
        </w:rPr>
        <w:t xml:space="preserve"> и 7 следователи в </w:t>
      </w:r>
      <w:proofErr w:type="spellStart"/>
      <w:r>
        <w:rPr>
          <w:rFonts w:asciiTheme="majorBidi" w:hAnsiTheme="majorBidi" w:cstheme="majorBidi"/>
          <w:sz w:val="28"/>
          <w:szCs w:val="28"/>
          <w:lang w:val="bg-BG"/>
        </w:rPr>
        <w:t>СО-СпП</w:t>
      </w:r>
      <w:proofErr w:type="spellEnd"/>
      <w:r>
        <w:rPr>
          <w:rFonts w:asciiTheme="majorBidi" w:hAnsiTheme="majorBidi" w:cstheme="majorBidi"/>
          <w:sz w:val="28"/>
          <w:szCs w:val="28"/>
          <w:lang w:val="bg-BG"/>
        </w:rPr>
        <w:t xml:space="preserve">. До назначаването са упражнявали професии извън съдебната система - разследващи полицаи, адвокати, юрисконсулти и пр.  </w:t>
      </w:r>
    </w:p>
    <w:p w:rsidR="00631751" w:rsidRDefault="00631751" w:rsidP="00631751">
      <w:pPr>
        <w:pStyle w:val="ac"/>
        <w:ind w:firstLine="567"/>
        <w:jc w:val="both"/>
        <w:rPr>
          <w:rFonts w:asciiTheme="majorBidi" w:hAnsiTheme="majorBidi" w:cstheme="majorBidi"/>
          <w:sz w:val="28"/>
          <w:szCs w:val="28"/>
          <w:lang w:val="bg-BG"/>
        </w:rPr>
      </w:pPr>
      <w:r>
        <w:rPr>
          <w:rFonts w:asciiTheme="majorBidi" w:hAnsiTheme="majorBidi" w:cstheme="majorBidi"/>
          <w:sz w:val="28"/>
          <w:szCs w:val="28"/>
          <w:vertAlign w:val="superscript"/>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Понастоящем член на СК на ВСС и инспектор от ИВСС следва да бъдат съответно възстановени в Апелативния специализиран съд и в Апелативната специализирана прокуратура.</w:t>
      </w:r>
    </w:p>
    <w:p w:rsidR="00631751" w:rsidRDefault="00631751" w:rsidP="00631751">
      <w:pPr>
        <w:pStyle w:val="ac"/>
        <w:ind w:firstLine="567"/>
        <w:jc w:val="both"/>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sz w:val="28"/>
          <w:szCs w:val="28"/>
          <w:vertAlign w:val="superscript"/>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w:t>
      </w:r>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Към момента петима кандидати за младши следователи в Следствения отдел на </w:t>
      </w:r>
      <w:proofErr w:type="spellStart"/>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СпП</w:t>
      </w:r>
      <w:proofErr w:type="spellEnd"/>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са класирани в приключилите конкурси за младши магистрати през 2021 г. Те все още не са назначени при условията и реда на чл. 238 ЗСВ като младши следователи в СО-СП, поради провеждането на задължителното първоначално обучение в НИП – чл. 249, ал.1, т.1 ЗСВ.</w:t>
      </w:r>
    </w:p>
    <w:p w:rsidR="00631751" w:rsidRDefault="00631751" w:rsidP="00631751">
      <w:pPr>
        <w:pStyle w:val="ac"/>
        <w:ind w:firstLine="567"/>
        <w:jc w:val="both"/>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Девет са назначените прокурори в </w:t>
      </w:r>
      <w:proofErr w:type="spellStart"/>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СпП</w:t>
      </w:r>
      <w:proofErr w:type="spellEnd"/>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приключилия конкурс от 2019 г. за повишаване в окръжните прокуратури, които не са встъпили в длъжност, тъй като решението на ПК на ВСС се обжалва. </w:t>
      </w:r>
    </w:p>
    <w:p w:rsidR="00631751" w:rsidRDefault="00631751" w:rsidP="00631751">
      <w:pPr>
        <w:pStyle w:val="ac"/>
        <w:ind w:firstLine="567"/>
        <w:jc w:val="both"/>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Съвсем скоро се очаква да приключи и конкурс за повишаване от 2019 г. за 1 длъжност „съдия“ в </w:t>
      </w:r>
      <w:proofErr w:type="spellStart"/>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СпНС</w:t>
      </w:r>
      <w:proofErr w:type="spellEnd"/>
      <w:r>
        <w:rPr>
          <w:rFonts w:asciiTheme="majorBidi" w:hAnsiTheme="majorBidi" w:cstheme="majorBidi"/>
          <w:sz w:val="28"/>
          <w:szCs w:val="28"/>
          <w:lang w:val="bg-B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17663" w:rsidRPr="00B17663" w:rsidRDefault="00631751" w:rsidP="00631751">
      <w:pPr>
        <w:pStyle w:val="ac"/>
        <w:ind w:firstLine="567"/>
        <w:jc w:val="both"/>
        <w:rPr>
          <w:b/>
          <w:i/>
          <w:sz w:val="28"/>
          <w:szCs w:val="28"/>
        </w:rPr>
      </w:pPr>
      <w:r>
        <w:rPr>
          <w:rFonts w:asciiTheme="majorBidi" w:hAnsiTheme="majorBidi" w:cstheme="majorBidi"/>
          <w:sz w:val="28"/>
          <w:szCs w:val="28"/>
          <w:shd w:val="clear" w:color="auto" w:fill="FFFFFF"/>
          <w:vertAlign w:val="superscript"/>
          <w:lang w:val="bg-BG"/>
        </w:rPr>
        <w:t>12</w:t>
      </w:r>
      <w:r>
        <w:rPr>
          <w:rFonts w:asciiTheme="majorBidi" w:hAnsiTheme="majorBidi" w:cstheme="majorBidi"/>
          <w:sz w:val="28"/>
          <w:szCs w:val="28"/>
          <w:shd w:val="clear" w:color="auto" w:fill="FFFFFF"/>
          <w:lang w:val="bg-BG"/>
        </w:rPr>
        <w:t xml:space="preserve">  чл. 195, ал. 4 от ЗСВ.</w:t>
      </w:r>
    </w:p>
    <w:sectPr w:rsidR="00B17663" w:rsidRPr="00B17663" w:rsidSect="00E6539F">
      <w:footerReference w:type="default" r:id="rId18"/>
      <w:pgSz w:w="12240" w:h="15840"/>
      <w:pgMar w:top="810" w:right="1417"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F8" w:rsidRDefault="00A909F8" w:rsidP="00E853A3">
      <w:r>
        <w:separator/>
      </w:r>
    </w:p>
  </w:endnote>
  <w:endnote w:type="continuationSeparator" w:id="0">
    <w:p w:rsidR="00A909F8" w:rsidRDefault="00A909F8" w:rsidP="00E8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A3" w:rsidRPr="00E853A3" w:rsidRDefault="00E853A3" w:rsidP="0071408D">
    <w:pPr>
      <w:pStyle w:val="aa"/>
      <w:pBdr>
        <w:top w:val="single" w:sz="4" w:space="1" w:color="auto"/>
      </w:pBdr>
      <w:jc w:val="center"/>
      <w:rPr>
        <w:i/>
      </w:rPr>
    </w:pPr>
    <w:r w:rsidRPr="00E853A3">
      <w:rPr>
        <w:i/>
      </w:rPr>
      <w:t>София,</w:t>
    </w:r>
    <w:r w:rsidR="00474E20">
      <w:rPr>
        <w:i/>
      </w:rPr>
      <w:t xml:space="preserve"> </w:t>
    </w:r>
    <w:r w:rsidRPr="00E853A3">
      <w:rPr>
        <w:i/>
      </w:rPr>
      <w:t xml:space="preserve"> ул. „</w:t>
    </w:r>
    <w:r w:rsidR="000E21E1">
      <w:rPr>
        <w:i/>
      </w:rPr>
      <w:t>Развигор“ № 1</w:t>
    </w:r>
    <w:r w:rsidRPr="00E853A3">
      <w:rPr>
        <w:i/>
      </w:rPr>
      <w:t xml:space="preserve">, </w:t>
    </w:r>
    <w:r w:rsidRPr="00E853A3">
      <w:rPr>
        <w:i/>
        <w:lang w:val="pt-BR"/>
      </w:rPr>
      <w:t>e</w:t>
    </w:r>
    <w:r w:rsidRPr="00E853A3">
      <w:rPr>
        <w:i/>
      </w:rPr>
      <w:t>-</w:t>
    </w:r>
    <w:r w:rsidRPr="00E853A3">
      <w:rPr>
        <w:i/>
        <w:lang w:val="pt-BR"/>
      </w:rPr>
      <w:t>mail</w:t>
    </w:r>
    <w:r w:rsidRPr="00E853A3">
      <w:rPr>
        <w:i/>
      </w:rPr>
      <w:t xml:space="preserve">: </w:t>
    </w:r>
    <w:hyperlink r:id="rId1" w:history="1">
      <w:r w:rsidRPr="00E853A3">
        <w:rPr>
          <w:rStyle w:val="a6"/>
          <w:i/>
          <w:lang w:val="en-US"/>
        </w:rPr>
        <w:t>asp@prb.bg</w:t>
      </w:r>
    </w:hyperlink>
  </w:p>
  <w:p w:rsidR="00E853A3" w:rsidRDefault="00E853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F8" w:rsidRDefault="00A909F8" w:rsidP="00E853A3">
      <w:r>
        <w:separator/>
      </w:r>
    </w:p>
  </w:footnote>
  <w:footnote w:type="continuationSeparator" w:id="0">
    <w:p w:rsidR="00A909F8" w:rsidRDefault="00A909F8" w:rsidP="00E85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A4D048"/>
    <w:lvl w:ilvl="0">
      <w:start w:val="1"/>
      <w:numFmt w:val="bullet"/>
      <w:pStyle w:val="a"/>
      <w:lvlText w:val=""/>
      <w:lvlJc w:val="left"/>
      <w:pPr>
        <w:tabs>
          <w:tab w:val="num" w:pos="360"/>
        </w:tabs>
        <w:ind w:left="360" w:hanging="360"/>
      </w:pPr>
      <w:rPr>
        <w:rFonts w:ascii="Symbol" w:hAnsi="Symbol" w:hint="default"/>
      </w:rPr>
    </w:lvl>
  </w:abstractNum>
  <w:abstractNum w:abstractNumId="1">
    <w:nsid w:val="025074D4"/>
    <w:multiLevelType w:val="hybridMultilevel"/>
    <w:tmpl w:val="DB12D558"/>
    <w:lvl w:ilvl="0" w:tplc="95FC5EB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4D5237"/>
    <w:multiLevelType w:val="hybridMultilevel"/>
    <w:tmpl w:val="04D6CC52"/>
    <w:lvl w:ilvl="0" w:tplc="E5905E10">
      <w:start w:val="1"/>
      <w:numFmt w:val="upperRoman"/>
      <w:lvlText w:val="%1."/>
      <w:lvlJc w:val="left"/>
      <w:pPr>
        <w:ind w:left="1287" w:hanging="72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
    <w:nsid w:val="08B774C7"/>
    <w:multiLevelType w:val="hybridMultilevel"/>
    <w:tmpl w:val="89E464B0"/>
    <w:lvl w:ilvl="0" w:tplc="FAE608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0D5184"/>
    <w:multiLevelType w:val="hybridMultilevel"/>
    <w:tmpl w:val="15BA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B5C8B"/>
    <w:multiLevelType w:val="hybridMultilevel"/>
    <w:tmpl w:val="FD38E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14A8B"/>
    <w:multiLevelType w:val="hybridMultilevel"/>
    <w:tmpl w:val="CEC87914"/>
    <w:lvl w:ilvl="0" w:tplc="761A59B4">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7">
    <w:nsid w:val="3886216F"/>
    <w:multiLevelType w:val="multilevel"/>
    <w:tmpl w:val="2F8EE456"/>
    <w:lvl w:ilvl="0">
      <w:start w:val="2"/>
      <w:numFmt w:val="decimal"/>
      <w:lvlText w:val="%1."/>
      <w:lvlJc w:val="left"/>
      <w:pPr>
        <w:ind w:left="432" w:hanging="432"/>
      </w:pPr>
    </w:lvl>
    <w:lvl w:ilvl="1">
      <w:start w:val="1"/>
      <w:numFmt w:val="decimal"/>
      <w:lvlText w:val="%1.%2."/>
      <w:lvlJc w:val="left"/>
      <w:pPr>
        <w:ind w:left="1287" w:hanging="720"/>
      </w:pPr>
      <w:rPr>
        <w:b/>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nsid w:val="49D95E9C"/>
    <w:multiLevelType w:val="hybridMultilevel"/>
    <w:tmpl w:val="7EF8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90470"/>
    <w:multiLevelType w:val="hybridMultilevel"/>
    <w:tmpl w:val="507E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E2EEA"/>
    <w:multiLevelType w:val="hybridMultilevel"/>
    <w:tmpl w:val="2B5CD526"/>
    <w:lvl w:ilvl="0" w:tplc="48F435D8">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73427CF9"/>
    <w:multiLevelType w:val="hybridMultilevel"/>
    <w:tmpl w:val="50460C66"/>
    <w:lvl w:ilvl="0" w:tplc="0402000D">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2">
    <w:nsid w:val="7578555C"/>
    <w:multiLevelType w:val="hybridMultilevel"/>
    <w:tmpl w:val="B820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8613EC"/>
    <w:multiLevelType w:val="hybridMultilevel"/>
    <w:tmpl w:val="0C74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3"/>
  </w:num>
  <w:num w:numId="5">
    <w:abstractNumId w:val="10"/>
  </w:num>
  <w:num w:numId="6">
    <w:abstractNumId w:val="12"/>
  </w:num>
  <w:num w:numId="7">
    <w:abstractNumId w:val="4"/>
  </w:num>
  <w:num w:numId="8">
    <w:abstractNumId w:val="8"/>
  </w:num>
  <w:num w:numId="9">
    <w:abstractNumId w:val="13"/>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3E"/>
    <w:rsid w:val="00044E5B"/>
    <w:rsid w:val="00045453"/>
    <w:rsid w:val="00046945"/>
    <w:rsid w:val="00056DE8"/>
    <w:rsid w:val="00062308"/>
    <w:rsid w:val="00071F1B"/>
    <w:rsid w:val="0007204E"/>
    <w:rsid w:val="00073326"/>
    <w:rsid w:val="0007338D"/>
    <w:rsid w:val="00077FBF"/>
    <w:rsid w:val="00090A0E"/>
    <w:rsid w:val="000A224E"/>
    <w:rsid w:val="000A7832"/>
    <w:rsid w:val="000C0911"/>
    <w:rsid w:val="000C0E53"/>
    <w:rsid w:val="000D4607"/>
    <w:rsid w:val="000D50AF"/>
    <w:rsid w:val="000E21E1"/>
    <w:rsid w:val="000F444F"/>
    <w:rsid w:val="000F446A"/>
    <w:rsid w:val="000F5195"/>
    <w:rsid w:val="0012748B"/>
    <w:rsid w:val="00132B03"/>
    <w:rsid w:val="001346A4"/>
    <w:rsid w:val="00134B8D"/>
    <w:rsid w:val="00140EAC"/>
    <w:rsid w:val="0014656C"/>
    <w:rsid w:val="001608E8"/>
    <w:rsid w:val="00160F25"/>
    <w:rsid w:val="001803BD"/>
    <w:rsid w:val="0018189C"/>
    <w:rsid w:val="00184446"/>
    <w:rsid w:val="00187C73"/>
    <w:rsid w:val="00196D3E"/>
    <w:rsid w:val="001A15B3"/>
    <w:rsid w:val="001A4C70"/>
    <w:rsid w:val="001B2B54"/>
    <w:rsid w:val="001B5FE7"/>
    <w:rsid w:val="001C288F"/>
    <w:rsid w:val="001C38A0"/>
    <w:rsid w:val="001D1B0B"/>
    <w:rsid w:val="001E138C"/>
    <w:rsid w:val="001F13CF"/>
    <w:rsid w:val="001F6AD0"/>
    <w:rsid w:val="0021533B"/>
    <w:rsid w:val="002232A4"/>
    <w:rsid w:val="002411B7"/>
    <w:rsid w:val="00245926"/>
    <w:rsid w:val="0026405A"/>
    <w:rsid w:val="002C76F1"/>
    <w:rsid w:val="002D40D1"/>
    <w:rsid w:val="002D6CA5"/>
    <w:rsid w:val="002E0E5E"/>
    <w:rsid w:val="002E1978"/>
    <w:rsid w:val="002E581C"/>
    <w:rsid w:val="0030371A"/>
    <w:rsid w:val="00307098"/>
    <w:rsid w:val="00373DAF"/>
    <w:rsid w:val="003927B4"/>
    <w:rsid w:val="003A7EE3"/>
    <w:rsid w:val="003B4106"/>
    <w:rsid w:val="003E5FF7"/>
    <w:rsid w:val="003E6F18"/>
    <w:rsid w:val="003E740A"/>
    <w:rsid w:val="004129AE"/>
    <w:rsid w:val="00413175"/>
    <w:rsid w:val="00436708"/>
    <w:rsid w:val="00446D02"/>
    <w:rsid w:val="00466035"/>
    <w:rsid w:val="00474E20"/>
    <w:rsid w:val="00485133"/>
    <w:rsid w:val="004909C1"/>
    <w:rsid w:val="00491973"/>
    <w:rsid w:val="00495AF8"/>
    <w:rsid w:val="004C117D"/>
    <w:rsid w:val="00522774"/>
    <w:rsid w:val="00530112"/>
    <w:rsid w:val="00532289"/>
    <w:rsid w:val="00535D78"/>
    <w:rsid w:val="00537975"/>
    <w:rsid w:val="00551C5E"/>
    <w:rsid w:val="00552B00"/>
    <w:rsid w:val="00567488"/>
    <w:rsid w:val="00571F49"/>
    <w:rsid w:val="00574BA9"/>
    <w:rsid w:val="005854B3"/>
    <w:rsid w:val="005C0A27"/>
    <w:rsid w:val="005E272E"/>
    <w:rsid w:val="00602114"/>
    <w:rsid w:val="00606B36"/>
    <w:rsid w:val="0062280B"/>
    <w:rsid w:val="00625D60"/>
    <w:rsid w:val="00631751"/>
    <w:rsid w:val="006715A3"/>
    <w:rsid w:val="00673DCC"/>
    <w:rsid w:val="00684467"/>
    <w:rsid w:val="00686685"/>
    <w:rsid w:val="00695C9A"/>
    <w:rsid w:val="0069775F"/>
    <w:rsid w:val="006A1E25"/>
    <w:rsid w:val="006B7EE2"/>
    <w:rsid w:val="006C2DE6"/>
    <w:rsid w:val="006E76AF"/>
    <w:rsid w:val="006F182A"/>
    <w:rsid w:val="006F3F18"/>
    <w:rsid w:val="006F5A72"/>
    <w:rsid w:val="0071408D"/>
    <w:rsid w:val="007319F5"/>
    <w:rsid w:val="00734545"/>
    <w:rsid w:val="007374FC"/>
    <w:rsid w:val="007477B5"/>
    <w:rsid w:val="0076080A"/>
    <w:rsid w:val="00763C3D"/>
    <w:rsid w:val="00765ADD"/>
    <w:rsid w:val="007767BD"/>
    <w:rsid w:val="0078219A"/>
    <w:rsid w:val="00785E6D"/>
    <w:rsid w:val="00790478"/>
    <w:rsid w:val="007A6D4D"/>
    <w:rsid w:val="00814572"/>
    <w:rsid w:val="00823CE0"/>
    <w:rsid w:val="0082490A"/>
    <w:rsid w:val="00824B1D"/>
    <w:rsid w:val="00852CF6"/>
    <w:rsid w:val="0088005B"/>
    <w:rsid w:val="00885832"/>
    <w:rsid w:val="00890668"/>
    <w:rsid w:val="00896CEE"/>
    <w:rsid w:val="008A2C80"/>
    <w:rsid w:val="008A362B"/>
    <w:rsid w:val="008B1B9E"/>
    <w:rsid w:val="008B6071"/>
    <w:rsid w:val="008C58FC"/>
    <w:rsid w:val="008D7EC5"/>
    <w:rsid w:val="00914EF8"/>
    <w:rsid w:val="00917D0F"/>
    <w:rsid w:val="0092351C"/>
    <w:rsid w:val="009254C8"/>
    <w:rsid w:val="00926D3A"/>
    <w:rsid w:val="0094016E"/>
    <w:rsid w:val="009508E6"/>
    <w:rsid w:val="00955BC9"/>
    <w:rsid w:val="00977A97"/>
    <w:rsid w:val="00980D7F"/>
    <w:rsid w:val="009850C5"/>
    <w:rsid w:val="00996C8D"/>
    <w:rsid w:val="009A40CF"/>
    <w:rsid w:val="009A6FDB"/>
    <w:rsid w:val="009C2389"/>
    <w:rsid w:val="009C7AA0"/>
    <w:rsid w:val="009D3C15"/>
    <w:rsid w:val="009D4548"/>
    <w:rsid w:val="009D6499"/>
    <w:rsid w:val="009E7E3D"/>
    <w:rsid w:val="00A05BEB"/>
    <w:rsid w:val="00A30CF0"/>
    <w:rsid w:val="00A602B2"/>
    <w:rsid w:val="00A65C7D"/>
    <w:rsid w:val="00A84483"/>
    <w:rsid w:val="00A909F8"/>
    <w:rsid w:val="00A94124"/>
    <w:rsid w:val="00AA5E44"/>
    <w:rsid w:val="00AA6DF1"/>
    <w:rsid w:val="00AB0A60"/>
    <w:rsid w:val="00AD343B"/>
    <w:rsid w:val="00AF690A"/>
    <w:rsid w:val="00B07894"/>
    <w:rsid w:val="00B14DEF"/>
    <w:rsid w:val="00B17663"/>
    <w:rsid w:val="00B20CDF"/>
    <w:rsid w:val="00B23143"/>
    <w:rsid w:val="00B42DEB"/>
    <w:rsid w:val="00B50038"/>
    <w:rsid w:val="00B62805"/>
    <w:rsid w:val="00B73BC3"/>
    <w:rsid w:val="00B771C3"/>
    <w:rsid w:val="00B87BD7"/>
    <w:rsid w:val="00BC3E7E"/>
    <w:rsid w:val="00BC4333"/>
    <w:rsid w:val="00BE3778"/>
    <w:rsid w:val="00C04E1A"/>
    <w:rsid w:val="00C22C2B"/>
    <w:rsid w:val="00C33DFA"/>
    <w:rsid w:val="00C42832"/>
    <w:rsid w:val="00C54616"/>
    <w:rsid w:val="00C546A8"/>
    <w:rsid w:val="00C56B4F"/>
    <w:rsid w:val="00C61583"/>
    <w:rsid w:val="00C70A60"/>
    <w:rsid w:val="00C71C7C"/>
    <w:rsid w:val="00C86079"/>
    <w:rsid w:val="00C933F0"/>
    <w:rsid w:val="00CC0BC5"/>
    <w:rsid w:val="00CE2B93"/>
    <w:rsid w:val="00CF3448"/>
    <w:rsid w:val="00D01149"/>
    <w:rsid w:val="00D109F0"/>
    <w:rsid w:val="00D25C79"/>
    <w:rsid w:val="00D43158"/>
    <w:rsid w:val="00D74399"/>
    <w:rsid w:val="00D81A43"/>
    <w:rsid w:val="00DB36C6"/>
    <w:rsid w:val="00DB4EF7"/>
    <w:rsid w:val="00DB576C"/>
    <w:rsid w:val="00DD4C93"/>
    <w:rsid w:val="00DE7218"/>
    <w:rsid w:val="00DF3763"/>
    <w:rsid w:val="00E16D3E"/>
    <w:rsid w:val="00E23069"/>
    <w:rsid w:val="00E3356C"/>
    <w:rsid w:val="00E35C47"/>
    <w:rsid w:val="00E40E9F"/>
    <w:rsid w:val="00E422FC"/>
    <w:rsid w:val="00E545A2"/>
    <w:rsid w:val="00E6539F"/>
    <w:rsid w:val="00E67774"/>
    <w:rsid w:val="00E81CB3"/>
    <w:rsid w:val="00E82278"/>
    <w:rsid w:val="00E853A3"/>
    <w:rsid w:val="00E91A44"/>
    <w:rsid w:val="00E93E73"/>
    <w:rsid w:val="00EE1F41"/>
    <w:rsid w:val="00EE26A1"/>
    <w:rsid w:val="00EE5794"/>
    <w:rsid w:val="00F0174C"/>
    <w:rsid w:val="00F15B57"/>
    <w:rsid w:val="00F26498"/>
    <w:rsid w:val="00F643C7"/>
    <w:rsid w:val="00F734FC"/>
    <w:rsid w:val="00F75C90"/>
    <w:rsid w:val="00F87C5C"/>
    <w:rsid w:val="00F96DD3"/>
    <w:rsid w:val="00FA04E9"/>
    <w:rsid w:val="00FA2537"/>
    <w:rsid w:val="00FA4225"/>
    <w:rsid w:val="00FA6757"/>
    <w:rsid w:val="00FB2388"/>
    <w:rsid w:val="00FB45B0"/>
    <w:rsid w:val="00FE0E03"/>
    <w:rsid w:val="00FF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6D3E"/>
    <w:pPr>
      <w:spacing w:after="0" w:line="240" w:lineRule="auto"/>
    </w:pPr>
    <w:rPr>
      <w:rFonts w:ascii="Times New Roman" w:eastAsia="Times New Roman" w:hAnsi="Times New Roman" w:cs="Times New Roman"/>
      <w:sz w:val="24"/>
      <w:szCs w:val="24"/>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A65C7D"/>
    <w:rPr>
      <w:rFonts w:ascii="Tahoma" w:hAnsi="Tahoma" w:cs="Tahoma"/>
      <w:sz w:val="16"/>
      <w:szCs w:val="16"/>
    </w:rPr>
  </w:style>
  <w:style w:type="character" w:customStyle="1" w:styleId="a5">
    <w:name w:val="Изнесен текст Знак"/>
    <w:basedOn w:val="a1"/>
    <w:link w:val="a4"/>
    <w:uiPriority w:val="99"/>
    <w:semiHidden/>
    <w:rsid w:val="00A65C7D"/>
    <w:rPr>
      <w:rFonts w:ascii="Tahoma" w:eastAsia="Times New Roman" w:hAnsi="Tahoma" w:cs="Tahoma"/>
      <w:sz w:val="16"/>
      <w:szCs w:val="16"/>
      <w:lang w:val="bg-BG" w:eastAsia="bg-BG"/>
    </w:rPr>
  </w:style>
  <w:style w:type="character" w:styleId="a6">
    <w:name w:val="Hyperlink"/>
    <w:basedOn w:val="a1"/>
    <w:uiPriority w:val="99"/>
    <w:unhideWhenUsed/>
    <w:rsid w:val="00BE3778"/>
    <w:rPr>
      <w:color w:val="0000FF" w:themeColor="hyperlink"/>
      <w:u w:val="single"/>
    </w:rPr>
  </w:style>
  <w:style w:type="paragraph" w:styleId="a7">
    <w:name w:val="Normal (Web)"/>
    <w:basedOn w:val="a0"/>
    <w:uiPriority w:val="99"/>
    <w:semiHidden/>
    <w:unhideWhenUsed/>
    <w:rsid w:val="000F5195"/>
    <w:pPr>
      <w:ind w:firstLine="990"/>
      <w:jc w:val="both"/>
    </w:pPr>
    <w:rPr>
      <w:color w:val="000000"/>
      <w:lang w:val="en-US" w:eastAsia="en-US"/>
    </w:rPr>
  </w:style>
  <w:style w:type="paragraph" w:customStyle="1" w:styleId="m">
    <w:name w:val="m"/>
    <w:basedOn w:val="a0"/>
    <w:rsid w:val="000F5195"/>
    <w:pPr>
      <w:ind w:firstLine="990"/>
      <w:jc w:val="both"/>
    </w:pPr>
    <w:rPr>
      <w:color w:val="000000"/>
      <w:lang w:val="en-US" w:eastAsia="en-US"/>
    </w:rPr>
  </w:style>
  <w:style w:type="paragraph" w:styleId="a8">
    <w:name w:val="header"/>
    <w:basedOn w:val="a0"/>
    <w:link w:val="a9"/>
    <w:uiPriority w:val="99"/>
    <w:unhideWhenUsed/>
    <w:rsid w:val="00E853A3"/>
    <w:pPr>
      <w:tabs>
        <w:tab w:val="center" w:pos="4703"/>
        <w:tab w:val="right" w:pos="9406"/>
      </w:tabs>
    </w:pPr>
  </w:style>
  <w:style w:type="character" w:customStyle="1" w:styleId="a9">
    <w:name w:val="Горен колонтитул Знак"/>
    <w:basedOn w:val="a1"/>
    <w:link w:val="a8"/>
    <w:uiPriority w:val="99"/>
    <w:rsid w:val="00E853A3"/>
    <w:rPr>
      <w:rFonts w:ascii="Times New Roman" w:eastAsia="Times New Roman" w:hAnsi="Times New Roman" w:cs="Times New Roman"/>
      <w:sz w:val="24"/>
      <w:szCs w:val="24"/>
      <w:lang w:val="bg-BG" w:eastAsia="bg-BG"/>
    </w:rPr>
  </w:style>
  <w:style w:type="paragraph" w:styleId="aa">
    <w:name w:val="footer"/>
    <w:basedOn w:val="a0"/>
    <w:link w:val="ab"/>
    <w:uiPriority w:val="99"/>
    <w:unhideWhenUsed/>
    <w:rsid w:val="00E853A3"/>
    <w:pPr>
      <w:tabs>
        <w:tab w:val="center" w:pos="4703"/>
        <w:tab w:val="right" w:pos="9406"/>
      </w:tabs>
    </w:pPr>
  </w:style>
  <w:style w:type="character" w:customStyle="1" w:styleId="ab">
    <w:name w:val="Долен колонтитул Знак"/>
    <w:basedOn w:val="a1"/>
    <w:link w:val="aa"/>
    <w:uiPriority w:val="99"/>
    <w:rsid w:val="00E853A3"/>
    <w:rPr>
      <w:rFonts w:ascii="Times New Roman" w:eastAsia="Times New Roman" w:hAnsi="Times New Roman" w:cs="Times New Roman"/>
      <w:sz w:val="24"/>
      <w:szCs w:val="24"/>
      <w:lang w:val="bg-BG" w:eastAsia="bg-BG"/>
    </w:rPr>
  </w:style>
  <w:style w:type="paragraph" w:styleId="ac">
    <w:name w:val="No Spacing"/>
    <w:uiPriority w:val="1"/>
    <w:qFormat/>
    <w:rsid w:val="00955BC9"/>
    <w:pPr>
      <w:spacing w:after="0" w:line="240" w:lineRule="auto"/>
    </w:pPr>
  </w:style>
  <w:style w:type="paragraph" w:styleId="ad">
    <w:name w:val="List Paragraph"/>
    <w:basedOn w:val="a0"/>
    <w:uiPriority w:val="34"/>
    <w:qFormat/>
    <w:rsid w:val="00C33DFA"/>
    <w:pPr>
      <w:ind w:left="720"/>
      <w:contextualSpacing/>
    </w:pPr>
  </w:style>
  <w:style w:type="character" w:customStyle="1" w:styleId="ae">
    <w:name w:val="Основен текст_"/>
    <w:basedOn w:val="a1"/>
    <w:link w:val="1"/>
    <w:rsid w:val="00307098"/>
    <w:rPr>
      <w:rFonts w:ascii="Times New Roman" w:eastAsia="Times New Roman" w:hAnsi="Times New Roman" w:cs="Times New Roman"/>
      <w:sz w:val="26"/>
      <w:szCs w:val="26"/>
      <w:shd w:val="clear" w:color="auto" w:fill="FFFFFF"/>
    </w:rPr>
  </w:style>
  <w:style w:type="paragraph" w:customStyle="1" w:styleId="1">
    <w:name w:val="Основен текст1"/>
    <w:basedOn w:val="a0"/>
    <w:link w:val="ae"/>
    <w:rsid w:val="00307098"/>
    <w:pPr>
      <w:shd w:val="clear" w:color="auto" w:fill="FFFFFF"/>
      <w:spacing w:after="120" w:line="0" w:lineRule="atLeast"/>
    </w:pPr>
    <w:rPr>
      <w:sz w:val="26"/>
      <w:szCs w:val="26"/>
      <w:lang w:val="en-US" w:eastAsia="en-US"/>
    </w:rPr>
  </w:style>
  <w:style w:type="paragraph" w:customStyle="1" w:styleId="2">
    <w:name w:val="Основен текст2"/>
    <w:basedOn w:val="a0"/>
    <w:rsid w:val="00307098"/>
    <w:pPr>
      <w:shd w:val="clear" w:color="auto" w:fill="FFFFFF"/>
      <w:spacing w:before="60" w:after="1740" w:line="0" w:lineRule="atLeast"/>
    </w:pPr>
    <w:rPr>
      <w:sz w:val="21"/>
      <w:szCs w:val="21"/>
      <w:lang w:val="en-US" w:eastAsia="en-US"/>
    </w:rPr>
  </w:style>
  <w:style w:type="character" w:customStyle="1" w:styleId="20">
    <w:name w:val="Основен текст (2)_"/>
    <w:basedOn w:val="a1"/>
    <w:link w:val="21"/>
    <w:rsid w:val="00EE1F41"/>
    <w:rPr>
      <w:rFonts w:ascii="Times New Roman" w:eastAsia="Times New Roman" w:hAnsi="Times New Roman" w:cs="Times New Roman"/>
      <w:sz w:val="26"/>
      <w:szCs w:val="26"/>
      <w:shd w:val="clear" w:color="auto" w:fill="FFFFFF"/>
    </w:rPr>
  </w:style>
  <w:style w:type="paragraph" w:customStyle="1" w:styleId="21">
    <w:name w:val="Основен текст (2)"/>
    <w:basedOn w:val="a0"/>
    <w:link w:val="20"/>
    <w:rsid w:val="00EE1F41"/>
    <w:pPr>
      <w:shd w:val="clear" w:color="auto" w:fill="FFFFFF"/>
      <w:spacing w:before="180" w:line="310" w:lineRule="exact"/>
    </w:pPr>
    <w:rPr>
      <w:sz w:val="26"/>
      <w:szCs w:val="26"/>
      <w:lang w:val="en-US" w:eastAsia="en-US"/>
    </w:rPr>
  </w:style>
  <w:style w:type="table" w:styleId="af">
    <w:name w:val="Table Grid"/>
    <w:basedOn w:val="a2"/>
    <w:uiPriority w:val="59"/>
    <w:rsid w:val="00E6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FA6757"/>
    <w:pPr>
      <w:numPr>
        <w:numId w:val="10"/>
      </w:numPr>
      <w:spacing w:after="200" w:line="276" w:lineRule="auto"/>
      <w:contextualSpacing/>
    </w:pPr>
    <w:rPr>
      <w:rFonts w:asciiTheme="minorHAnsi" w:eastAsiaTheme="minorHAnsi" w:hAnsiTheme="minorHAnsi" w:cstheme="minorBidi"/>
      <w:sz w:val="22"/>
      <w:szCs w:val="22"/>
      <w:lang w:eastAsia="en-US"/>
    </w:rPr>
  </w:style>
  <w:style w:type="paragraph" w:styleId="af0">
    <w:name w:val="Body Text"/>
    <w:basedOn w:val="a0"/>
    <w:link w:val="af1"/>
    <w:uiPriority w:val="99"/>
    <w:semiHidden/>
    <w:unhideWhenUsed/>
    <w:rsid w:val="00FA6757"/>
    <w:pPr>
      <w:spacing w:after="120"/>
    </w:pPr>
  </w:style>
  <w:style w:type="character" w:customStyle="1" w:styleId="af1">
    <w:name w:val="Основен текст Знак"/>
    <w:basedOn w:val="a1"/>
    <w:link w:val="af0"/>
    <w:uiPriority w:val="99"/>
    <w:semiHidden/>
    <w:rsid w:val="00FA6757"/>
    <w:rPr>
      <w:rFonts w:ascii="Times New Roman" w:eastAsia="Times New Roman" w:hAnsi="Times New Roman" w:cs="Times New Roman"/>
      <w:sz w:val="24"/>
      <w:szCs w:val="24"/>
      <w:lang w:val="bg-BG" w:eastAsia="bg-BG"/>
    </w:rPr>
  </w:style>
  <w:style w:type="paragraph" w:styleId="af2">
    <w:name w:val="Body Text First Indent"/>
    <w:basedOn w:val="af0"/>
    <w:link w:val="af3"/>
    <w:uiPriority w:val="99"/>
    <w:unhideWhenUsed/>
    <w:rsid w:val="00FA6757"/>
    <w:pPr>
      <w:spacing w:after="200" w:line="276" w:lineRule="auto"/>
      <w:ind w:firstLine="360"/>
    </w:pPr>
    <w:rPr>
      <w:rFonts w:asciiTheme="minorHAnsi" w:eastAsiaTheme="minorHAnsi" w:hAnsiTheme="minorHAnsi" w:cstheme="minorBidi"/>
      <w:sz w:val="22"/>
      <w:szCs w:val="22"/>
      <w:lang w:eastAsia="en-US"/>
    </w:rPr>
  </w:style>
  <w:style w:type="character" w:customStyle="1" w:styleId="af3">
    <w:name w:val="Основен текст отстъп първи ред Знак"/>
    <w:basedOn w:val="af1"/>
    <w:link w:val="af2"/>
    <w:uiPriority w:val="99"/>
    <w:rsid w:val="00FA6757"/>
    <w:rPr>
      <w:rFonts w:ascii="Times New Roman" w:eastAsia="Times New Roman" w:hAnsi="Times New Roman" w:cs="Times New Roman"/>
      <w:sz w:val="24"/>
      <w:szCs w:val="24"/>
      <w:lang w:val="bg-BG" w:eastAsia="bg-BG"/>
    </w:rPr>
  </w:style>
  <w:style w:type="character" w:styleId="af4">
    <w:name w:val="Strong"/>
    <w:basedOn w:val="a1"/>
    <w:uiPriority w:val="22"/>
    <w:qFormat/>
    <w:rsid w:val="00631751"/>
    <w:rPr>
      <w:b/>
      <w:bCs/>
    </w:rPr>
  </w:style>
  <w:style w:type="character" w:styleId="af5">
    <w:name w:val="Emphasis"/>
    <w:basedOn w:val="a1"/>
    <w:uiPriority w:val="20"/>
    <w:qFormat/>
    <w:rsid w:val="006317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6D3E"/>
    <w:pPr>
      <w:spacing w:after="0" w:line="240" w:lineRule="auto"/>
    </w:pPr>
    <w:rPr>
      <w:rFonts w:ascii="Times New Roman" w:eastAsia="Times New Roman" w:hAnsi="Times New Roman" w:cs="Times New Roman"/>
      <w:sz w:val="24"/>
      <w:szCs w:val="24"/>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A65C7D"/>
    <w:rPr>
      <w:rFonts w:ascii="Tahoma" w:hAnsi="Tahoma" w:cs="Tahoma"/>
      <w:sz w:val="16"/>
      <w:szCs w:val="16"/>
    </w:rPr>
  </w:style>
  <w:style w:type="character" w:customStyle="1" w:styleId="a5">
    <w:name w:val="Изнесен текст Знак"/>
    <w:basedOn w:val="a1"/>
    <w:link w:val="a4"/>
    <w:uiPriority w:val="99"/>
    <w:semiHidden/>
    <w:rsid w:val="00A65C7D"/>
    <w:rPr>
      <w:rFonts w:ascii="Tahoma" w:eastAsia="Times New Roman" w:hAnsi="Tahoma" w:cs="Tahoma"/>
      <w:sz w:val="16"/>
      <w:szCs w:val="16"/>
      <w:lang w:val="bg-BG" w:eastAsia="bg-BG"/>
    </w:rPr>
  </w:style>
  <w:style w:type="character" w:styleId="a6">
    <w:name w:val="Hyperlink"/>
    <w:basedOn w:val="a1"/>
    <w:uiPriority w:val="99"/>
    <w:unhideWhenUsed/>
    <w:rsid w:val="00BE3778"/>
    <w:rPr>
      <w:color w:val="0000FF" w:themeColor="hyperlink"/>
      <w:u w:val="single"/>
    </w:rPr>
  </w:style>
  <w:style w:type="paragraph" w:styleId="a7">
    <w:name w:val="Normal (Web)"/>
    <w:basedOn w:val="a0"/>
    <w:uiPriority w:val="99"/>
    <w:semiHidden/>
    <w:unhideWhenUsed/>
    <w:rsid w:val="000F5195"/>
    <w:pPr>
      <w:ind w:firstLine="990"/>
      <w:jc w:val="both"/>
    </w:pPr>
    <w:rPr>
      <w:color w:val="000000"/>
      <w:lang w:val="en-US" w:eastAsia="en-US"/>
    </w:rPr>
  </w:style>
  <w:style w:type="paragraph" w:customStyle="1" w:styleId="m">
    <w:name w:val="m"/>
    <w:basedOn w:val="a0"/>
    <w:rsid w:val="000F5195"/>
    <w:pPr>
      <w:ind w:firstLine="990"/>
      <w:jc w:val="both"/>
    </w:pPr>
    <w:rPr>
      <w:color w:val="000000"/>
      <w:lang w:val="en-US" w:eastAsia="en-US"/>
    </w:rPr>
  </w:style>
  <w:style w:type="paragraph" w:styleId="a8">
    <w:name w:val="header"/>
    <w:basedOn w:val="a0"/>
    <w:link w:val="a9"/>
    <w:uiPriority w:val="99"/>
    <w:unhideWhenUsed/>
    <w:rsid w:val="00E853A3"/>
    <w:pPr>
      <w:tabs>
        <w:tab w:val="center" w:pos="4703"/>
        <w:tab w:val="right" w:pos="9406"/>
      </w:tabs>
    </w:pPr>
  </w:style>
  <w:style w:type="character" w:customStyle="1" w:styleId="a9">
    <w:name w:val="Горен колонтитул Знак"/>
    <w:basedOn w:val="a1"/>
    <w:link w:val="a8"/>
    <w:uiPriority w:val="99"/>
    <w:rsid w:val="00E853A3"/>
    <w:rPr>
      <w:rFonts w:ascii="Times New Roman" w:eastAsia="Times New Roman" w:hAnsi="Times New Roman" w:cs="Times New Roman"/>
      <w:sz w:val="24"/>
      <w:szCs w:val="24"/>
      <w:lang w:val="bg-BG" w:eastAsia="bg-BG"/>
    </w:rPr>
  </w:style>
  <w:style w:type="paragraph" w:styleId="aa">
    <w:name w:val="footer"/>
    <w:basedOn w:val="a0"/>
    <w:link w:val="ab"/>
    <w:uiPriority w:val="99"/>
    <w:unhideWhenUsed/>
    <w:rsid w:val="00E853A3"/>
    <w:pPr>
      <w:tabs>
        <w:tab w:val="center" w:pos="4703"/>
        <w:tab w:val="right" w:pos="9406"/>
      </w:tabs>
    </w:pPr>
  </w:style>
  <w:style w:type="character" w:customStyle="1" w:styleId="ab">
    <w:name w:val="Долен колонтитул Знак"/>
    <w:basedOn w:val="a1"/>
    <w:link w:val="aa"/>
    <w:uiPriority w:val="99"/>
    <w:rsid w:val="00E853A3"/>
    <w:rPr>
      <w:rFonts w:ascii="Times New Roman" w:eastAsia="Times New Roman" w:hAnsi="Times New Roman" w:cs="Times New Roman"/>
      <w:sz w:val="24"/>
      <w:szCs w:val="24"/>
      <w:lang w:val="bg-BG" w:eastAsia="bg-BG"/>
    </w:rPr>
  </w:style>
  <w:style w:type="paragraph" w:styleId="ac">
    <w:name w:val="No Spacing"/>
    <w:uiPriority w:val="1"/>
    <w:qFormat/>
    <w:rsid w:val="00955BC9"/>
    <w:pPr>
      <w:spacing w:after="0" w:line="240" w:lineRule="auto"/>
    </w:pPr>
  </w:style>
  <w:style w:type="paragraph" w:styleId="ad">
    <w:name w:val="List Paragraph"/>
    <w:basedOn w:val="a0"/>
    <w:uiPriority w:val="34"/>
    <w:qFormat/>
    <w:rsid w:val="00C33DFA"/>
    <w:pPr>
      <w:ind w:left="720"/>
      <w:contextualSpacing/>
    </w:pPr>
  </w:style>
  <w:style w:type="character" w:customStyle="1" w:styleId="ae">
    <w:name w:val="Основен текст_"/>
    <w:basedOn w:val="a1"/>
    <w:link w:val="1"/>
    <w:rsid w:val="00307098"/>
    <w:rPr>
      <w:rFonts w:ascii="Times New Roman" w:eastAsia="Times New Roman" w:hAnsi="Times New Roman" w:cs="Times New Roman"/>
      <w:sz w:val="26"/>
      <w:szCs w:val="26"/>
      <w:shd w:val="clear" w:color="auto" w:fill="FFFFFF"/>
    </w:rPr>
  </w:style>
  <w:style w:type="paragraph" w:customStyle="1" w:styleId="1">
    <w:name w:val="Основен текст1"/>
    <w:basedOn w:val="a0"/>
    <w:link w:val="ae"/>
    <w:rsid w:val="00307098"/>
    <w:pPr>
      <w:shd w:val="clear" w:color="auto" w:fill="FFFFFF"/>
      <w:spacing w:after="120" w:line="0" w:lineRule="atLeast"/>
    </w:pPr>
    <w:rPr>
      <w:sz w:val="26"/>
      <w:szCs w:val="26"/>
      <w:lang w:val="en-US" w:eastAsia="en-US"/>
    </w:rPr>
  </w:style>
  <w:style w:type="paragraph" w:customStyle="1" w:styleId="2">
    <w:name w:val="Основен текст2"/>
    <w:basedOn w:val="a0"/>
    <w:rsid w:val="00307098"/>
    <w:pPr>
      <w:shd w:val="clear" w:color="auto" w:fill="FFFFFF"/>
      <w:spacing w:before="60" w:after="1740" w:line="0" w:lineRule="atLeast"/>
    </w:pPr>
    <w:rPr>
      <w:sz w:val="21"/>
      <w:szCs w:val="21"/>
      <w:lang w:val="en-US" w:eastAsia="en-US"/>
    </w:rPr>
  </w:style>
  <w:style w:type="character" w:customStyle="1" w:styleId="20">
    <w:name w:val="Основен текст (2)_"/>
    <w:basedOn w:val="a1"/>
    <w:link w:val="21"/>
    <w:rsid w:val="00EE1F41"/>
    <w:rPr>
      <w:rFonts w:ascii="Times New Roman" w:eastAsia="Times New Roman" w:hAnsi="Times New Roman" w:cs="Times New Roman"/>
      <w:sz w:val="26"/>
      <w:szCs w:val="26"/>
      <w:shd w:val="clear" w:color="auto" w:fill="FFFFFF"/>
    </w:rPr>
  </w:style>
  <w:style w:type="paragraph" w:customStyle="1" w:styleId="21">
    <w:name w:val="Основен текст (2)"/>
    <w:basedOn w:val="a0"/>
    <w:link w:val="20"/>
    <w:rsid w:val="00EE1F41"/>
    <w:pPr>
      <w:shd w:val="clear" w:color="auto" w:fill="FFFFFF"/>
      <w:spacing w:before="180" w:line="310" w:lineRule="exact"/>
    </w:pPr>
    <w:rPr>
      <w:sz w:val="26"/>
      <w:szCs w:val="26"/>
      <w:lang w:val="en-US" w:eastAsia="en-US"/>
    </w:rPr>
  </w:style>
  <w:style w:type="table" w:styleId="af">
    <w:name w:val="Table Grid"/>
    <w:basedOn w:val="a2"/>
    <w:uiPriority w:val="59"/>
    <w:rsid w:val="00E6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FA6757"/>
    <w:pPr>
      <w:numPr>
        <w:numId w:val="10"/>
      </w:numPr>
      <w:spacing w:after="200" w:line="276" w:lineRule="auto"/>
      <w:contextualSpacing/>
    </w:pPr>
    <w:rPr>
      <w:rFonts w:asciiTheme="minorHAnsi" w:eastAsiaTheme="minorHAnsi" w:hAnsiTheme="minorHAnsi" w:cstheme="minorBidi"/>
      <w:sz w:val="22"/>
      <w:szCs w:val="22"/>
      <w:lang w:eastAsia="en-US"/>
    </w:rPr>
  </w:style>
  <w:style w:type="paragraph" w:styleId="af0">
    <w:name w:val="Body Text"/>
    <w:basedOn w:val="a0"/>
    <w:link w:val="af1"/>
    <w:uiPriority w:val="99"/>
    <w:semiHidden/>
    <w:unhideWhenUsed/>
    <w:rsid w:val="00FA6757"/>
    <w:pPr>
      <w:spacing w:after="120"/>
    </w:pPr>
  </w:style>
  <w:style w:type="character" w:customStyle="1" w:styleId="af1">
    <w:name w:val="Основен текст Знак"/>
    <w:basedOn w:val="a1"/>
    <w:link w:val="af0"/>
    <w:uiPriority w:val="99"/>
    <w:semiHidden/>
    <w:rsid w:val="00FA6757"/>
    <w:rPr>
      <w:rFonts w:ascii="Times New Roman" w:eastAsia="Times New Roman" w:hAnsi="Times New Roman" w:cs="Times New Roman"/>
      <w:sz w:val="24"/>
      <w:szCs w:val="24"/>
      <w:lang w:val="bg-BG" w:eastAsia="bg-BG"/>
    </w:rPr>
  </w:style>
  <w:style w:type="paragraph" w:styleId="af2">
    <w:name w:val="Body Text First Indent"/>
    <w:basedOn w:val="af0"/>
    <w:link w:val="af3"/>
    <w:uiPriority w:val="99"/>
    <w:unhideWhenUsed/>
    <w:rsid w:val="00FA6757"/>
    <w:pPr>
      <w:spacing w:after="200" w:line="276" w:lineRule="auto"/>
      <w:ind w:firstLine="360"/>
    </w:pPr>
    <w:rPr>
      <w:rFonts w:asciiTheme="minorHAnsi" w:eastAsiaTheme="minorHAnsi" w:hAnsiTheme="minorHAnsi" w:cstheme="minorBidi"/>
      <w:sz w:val="22"/>
      <w:szCs w:val="22"/>
      <w:lang w:eastAsia="en-US"/>
    </w:rPr>
  </w:style>
  <w:style w:type="character" w:customStyle="1" w:styleId="af3">
    <w:name w:val="Основен текст отстъп първи ред Знак"/>
    <w:basedOn w:val="af1"/>
    <w:link w:val="af2"/>
    <w:uiPriority w:val="99"/>
    <w:rsid w:val="00FA6757"/>
    <w:rPr>
      <w:rFonts w:ascii="Times New Roman" w:eastAsia="Times New Roman" w:hAnsi="Times New Roman" w:cs="Times New Roman"/>
      <w:sz w:val="24"/>
      <w:szCs w:val="24"/>
      <w:lang w:val="bg-BG" w:eastAsia="bg-BG"/>
    </w:rPr>
  </w:style>
  <w:style w:type="character" w:styleId="af4">
    <w:name w:val="Strong"/>
    <w:basedOn w:val="a1"/>
    <w:uiPriority w:val="22"/>
    <w:qFormat/>
    <w:rsid w:val="00631751"/>
    <w:rPr>
      <w:b/>
      <w:bCs/>
    </w:rPr>
  </w:style>
  <w:style w:type="character" w:styleId="af5">
    <w:name w:val="Emphasis"/>
    <w:basedOn w:val="a1"/>
    <w:uiPriority w:val="20"/>
    <w:qFormat/>
    <w:rsid w:val="00631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67">
      <w:bodyDiv w:val="1"/>
      <w:marLeft w:val="0"/>
      <w:marRight w:val="0"/>
      <w:marTop w:val="0"/>
      <w:marBottom w:val="0"/>
      <w:divBdr>
        <w:top w:val="none" w:sz="0" w:space="0" w:color="auto"/>
        <w:left w:val="none" w:sz="0" w:space="0" w:color="auto"/>
        <w:bottom w:val="none" w:sz="0" w:space="0" w:color="auto"/>
        <w:right w:val="none" w:sz="0" w:space="0" w:color="auto"/>
      </w:divBdr>
    </w:div>
    <w:div w:id="14313250">
      <w:bodyDiv w:val="1"/>
      <w:marLeft w:val="0"/>
      <w:marRight w:val="0"/>
      <w:marTop w:val="0"/>
      <w:marBottom w:val="0"/>
      <w:divBdr>
        <w:top w:val="none" w:sz="0" w:space="0" w:color="auto"/>
        <w:left w:val="none" w:sz="0" w:space="0" w:color="auto"/>
        <w:bottom w:val="none" w:sz="0" w:space="0" w:color="auto"/>
        <w:right w:val="none" w:sz="0" w:space="0" w:color="auto"/>
      </w:divBdr>
    </w:div>
    <w:div w:id="15890212">
      <w:bodyDiv w:val="1"/>
      <w:marLeft w:val="0"/>
      <w:marRight w:val="0"/>
      <w:marTop w:val="0"/>
      <w:marBottom w:val="0"/>
      <w:divBdr>
        <w:top w:val="none" w:sz="0" w:space="0" w:color="auto"/>
        <w:left w:val="none" w:sz="0" w:space="0" w:color="auto"/>
        <w:bottom w:val="none" w:sz="0" w:space="0" w:color="auto"/>
        <w:right w:val="none" w:sz="0" w:space="0" w:color="auto"/>
      </w:divBdr>
    </w:div>
    <w:div w:id="27410295">
      <w:bodyDiv w:val="1"/>
      <w:marLeft w:val="0"/>
      <w:marRight w:val="0"/>
      <w:marTop w:val="0"/>
      <w:marBottom w:val="0"/>
      <w:divBdr>
        <w:top w:val="none" w:sz="0" w:space="0" w:color="auto"/>
        <w:left w:val="none" w:sz="0" w:space="0" w:color="auto"/>
        <w:bottom w:val="none" w:sz="0" w:space="0" w:color="auto"/>
        <w:right w:val="none" w:sz="0" w:space="0" w:color="auto"/>
      </w:divBdr>
    </w:div>
    <w:div w:id="186794821">
      <w:bodyDiv w:val="1"/>
      <w:marLeft w:val="0"/>
      <w:marRight w:val="0"/>
      <w:marTop w:val="0"/>
      <w:marBottom w:val="0"/>
      <w:divBdr>
        <w:top w:val="none" w:sz="0" w:space="0" w:color="auto"/>
        <w:left w:val="none" w:sz="0" w:space="0" w:color="auto"/>
        <w:bottom w:val="none" w:sz="0" w:space="0" w:color="auto"/>
        <w:right w:val="none" w:sz="0" w:space="0" w:color="auto"/>
      </w:divBdr>
    </w:div>
    <w:div w:id="189926211">
      <w:bodyDiv w:val="1"/>
      <w:marLeft w:val="0"/>
      <w:marRight w:val="0"/>
      <w:marTop w:val="0"/>
      <w:marBottom w:val="0"/>
      <w:divBdr>
        <w:top w:val="none" w:sz="0" w:space="0" w:color="auto"/>
        <w:left w:val="none" w:sz="0" w:space="0" w:color="auto"/>
        <w:bottom w:val="none" w:sz="0" w:space="0" w:color="auto"/>
        <w:right w:val="none" w:sz="0" w:space="0" w:color="auto"/>
      </w:divBdr>
    </w:div>
    <w:div w:id="196505571">
      <w:bodyDiv w:val="1"/>
      <w:marLeft w:val="0"/>
      <w:marRight w:val="0"/>
      <w:marTop w:val="0"/>
      <w:marBottom w:val="0"/>
      <w:divBdr>
        <w:top w:val="none" w:sz="0" w:space="0" w:color="auto"/>
        <w:left w:val="none" w:sz="0" w:space="0" w:color="auto"/>
        <w:bottom w:val="none" w:sz="0" w:space="0" w:color="auto"/>
        <w:right w:val="none" w:sz="0" w:space="0" w:color="auto"/>
      </w:divBdr>
      <w:divsChild>
        <w:div w:id="335571432">
          <w:marLeft w:val="0"/>
          <w:marRight w:val="0"/>
          <w:marTop w:val="0"/>
          <w:marBottom w:val="0"/>
          <w:divBdr>
            <w:top w:val="none" w:sz="0" w:space="0" w:color="auto"/>
            <w:left w:val="none" w:sz="0" w:space="0" w:color="auto"/>
            <w:bottom w:val="none" w:sz="0" w:space="0" w:color="auto"/>
            <w:right w:val="none" w:sz="0" w:space="0" w:color="auto"/>
          </w:divBdr>
          <w:divsChild>
            <w:div w:id="295764325">
              <w:marLeft w:val="0"/>
              <w:marRight w:val="0"/>
              <w:marTop w:val="0"/>
              <w:marBottom w:val="0"/>
              <w:divBdr>
                <w:top w:val="none" w:sz="0" w:space="0" w:color="auto"/>
                <w:left w:val="none" w:sz="0" w:space="0" w:color="auto"/>
                <w:bottom w:val="none" w:sz="0" w:space="0" w:color="auto"/>
                <w:right w:val="none" w:sz="0" w:space="0" w:color="auto"/>
              </w:divBdr>
              <w:divsChild>
                <w:div w:id="8930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9754">
      <w:bodyDiv w:val="1"/>
      <w:marLeft w:val="0"/>
      <w:marRight w:val="0"/>
      <w:marTop w:val="0"/>
      <w:marBottom w:val="0"/>
      <w:divBdr>
        <w:top w:val="none" w:sz="0" w:space="0" w:color="auto"/>
        <w:left w:val="none" w:sz="0" w:space="0" w:color="auto"/>
        <w:bottom w:val="none" w:sz="0" w:space="0" w:color="auto"/>
        <w:right w:val="none" w:sz="0" w:space="0" w:color="auto"/>
      </w:divBdr>
    </w:div>
    <w:div w:id="247467904">
      <w:bodyDiv w:val="1"/>
      <w:marLeft w:val="0"/>
      <w:marRight w:val="0"/>
      <w:marTop w:val="0"/>
      <w:marBottom w:val="0"/>
      <w:divBdr>
        <w:top w:val="none" w:sz="0" w:space="0" w:color="auto"/>
        <w:left w:val="none" w:sz="0" w:space="0" w:color="auto"/>
        <w:bottom w:val="none" w:sz="0" w:space="0" w:color="auto"/>
        <w:right w:val="none" w:sz="0" w:space="0" w:color="auto"/>
      </w:divBdr>
    </w:div>
    <w:div w:id="310407229">
      <w:bodyDiv w:val="1"/>
      <w:marLeft w:val="0"/>
      <w:marRight w:val="0"/>
      <w:marTop w:val="0"/>
      <w:marBottom w:val="0"/>
      <w:divBdr>
        <w:top w:val="none" w:sz="0" w:space="0" w:color="auto"/>
        <w:left w:val="none" w:sz="0" w:space="0" w:color="auto"/>
        <w:bottom w:val="none" w:sz="0" w:space="0" w:color="auto"/>
        <w:right w:val="none" w:sz="0" w:space="0" w:color="auto"/>
      </w:divBdr>
    </w:div>
    <w:div w:id="357658440">
      <w:bodyDiv w:val="1"/>
      <w:marLeft w:val="0"/>
      <w:marRight w:val="0"/>
      <w:marTop w:val="0"/>
      <w:marBottom w:val="0"/>
      <w:divBdr>
        <w:top w:val="none" w:sz="0" w:space="0" w:color="auto"/>
        <w:left w:val="none" w:sz="0" w:space="0" w:color="auto"/>
        <w:bottom w:val="none" w:sz="0" w:space="0" w:color="auto"/>
        <w:right w:val="none" w:sz="0" w:space="0" w:color="auto"/>
      </w:divBdr>
    </w:div>
    <w:div w:id="364446985">
      <w:bodyDiv w:val="1"/>
      <w:marLeft w:val="0"/>
      <w:marRight w:val="0"/>
      <w:marTop w:val="0"/>
      <w:marBottom w:val="0"/>
      <w:divBdr>
        <w:top w:val="none" w:sz="0" w:space="0" w:color="auto"/>
        <w:left w:val="none" w:sz="0" w:space="0" w:color="auto"/>
        <w:bottom w:val="none" w:sz="0" w:space="0" w:color="auto"/>
        <w:right w:val="none" w:sz="0" w:space="0" w:color="auto"/>
      </w:divBdr>
    </w:div>
    <w:div w:id="481703790">
      <w:bodyDiv w:val="1"/>
      <w:marLeft w:val="0"/>
      <w:marRight w:val="0"/>
      <w:marTop w:val="0"/>
      <w:marBottom w:val="0"/>
      <w:divBdr>
        <w:top w:val="none" w:sz="0" w:space="0" w:color="auto"/>
        <w:left w:val="none" w:sz="0" w:space="0" w:color="auto"/>
        <w:bottom w:val="none" w:sz="0" w:space="0" w:color="auto"/>
        <w:right w:val="none" w:sz="0" w:space="0" w:color="auto"/>
      </w:divBdr>
    </w:div>
    <w:div w:id="487597561">
      <w:bodyDiv w:val="1"/>
      <w:marLeft w:val="0"/>
      <w:marRight w:val="0"/>
      <w:marTop w:val="0"/>
      <w:marBottom w:val="0"/>
      <w:divBdr>
        <w:top w:val="none" w:sz="0" w:space="0" w:color="auto"/>
        <w:left w:val="none" w:sz="0" w:space="0" w:color="auto"/>
        <w:bottom w:val="none" w:sz="0" w:space="0" w:color="auto"/>
        <w:right w:val="none" w:sz="0" w:space="0" w:color="auto"/>
      </w:divBdr>
    </w:div>
    <w:div w:id="563565052">
      <w:bodyDiv w:val="1"/>
      <w:marLeft w:val="0"/>
      <w:marRight w:val="0"/>
      <w:marTop w:val="0"/>
      <w:marBottom w:val="0"/>
      <w:divBdr>
        <w:top w:val="none" w:sz="0" w:space="0" w:color="auto"/>
        <w:left w:val="none" w:sz="0" w:space="0" w:color="auto"/>
        <w:bottom w:val="none" w:sz="0" w:space="0" w:color="auto"/>
        <w:right w:val="none" w:sz="0" w:space="0" w:color="auto"/>
      </w:divBdr>
      <w:divsChild>
        <w:div w:id="4567272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16301740">
      <w:bodyDiv w:val="1"/>
      <w:marLeft w:val="0"/>
      <w:marRight w:val="0"/>
      <w:marTop w:val="0"/>
      <w:marBottom w:val="0"/>
      <w:divBdr>
        <w:top w:val="none" w:sz="0" w:space="0" w:color="auto"/>
        <w:left w:val="none" w:sz="0" w:space="0" w:color="auto"/>
        <w:bottom w:val="none" w:sz="0" w:space="0" w:color="auto"/>
        <w:right w:val="none" w:sz="0" w:space="0" w:color="auto"/>
      </w:divBdr>
    </w:div>
    <w:div w:id="630137103">
      <w:bodyDiv w:val="1"/>
      <w:marLeft w:val="0"/>
      <w:marRight w:val="0"/>
      <w:marTop w:val="0"/>
      <w:marBottom w:val="0"/>
      <w:divBdr>
        <w:top w:val="none" w:sz="0" w:space="0" w:color="auto"/>
        <w:left w:val="none" w:sz="0" w:space="0" w:color="auto"/>
        <w:bottom w:val="none" w:sz="0" w:space="0" w:color="auto"/>
        <w:right w:val="none" w:sz="0" w:space="0" w:color="auto"/>
      </w:divBdr>
    </w:div>
    <w:div w:id="711467705">
      <w:bodyDiv w:val="1"/>
      <w:marLeft w:val="0"/>
      <w:marRight w:val="0"/>
      <w:marTop w:val="0"/>
      <w:marBottom w:val="0"/>
      <w:divBdr>
        <w:top w:val="none" w:sz="0" w:space="0" w:color="auto"/>
        <w:left w:val="none" w:sz="0" w:space="0" w:color="auto"/>
        <w:bottom w:val="none" w:sz="0" w:space="0" w:color="auto"/>
        <w:right w:val="none" w:sz="0" w:space="0" w:color="auto"/>
      </w:divBdr>
    </w:div>
    <w:div w:id="725684789">
      <w:bodyDiv w:val="1"/>
      <w:marLeft w:val="0"/>
      <w:marRight w:val="0"/>
      <w:marTop w:val="0"/>
      <w:marBottom w:val="0"/>
      <w:divBdr>
        <w:top w:val="none" w:sz="0" w:space="0" w:color="auto"/>
        <w:left w:val="none" w:sz="0" w:space="0" w:color="auto"/>
        <w:bottom w:val="none" w:sz="0" w:space="0" w:color="auto"/>
        <w:right w:val="none" w:sz="0" w:space="0" w:color="auto"/>
      </w:divBdr>
    </w:div>
    <w:div w:id="755322821">
      <w:bodyDiv w:val="1"/>
      <w:marLeft w:val="0"/>
      <w:marRight w:val="0"/>
      <w:marTop w:val="0"/>
      <w:marBottom w:val="0"/>
      <w:divBdr>
        <w:top w:val="none" w:sz="0" w:space="0" w:color="auto"/>
        <w:left w:val="none" w:sz="0" w:space="0" w:color="auto"/>
        <w:bottom w:val="none" w:sz="0" w:space="0" w:color="auto"/>
        <w:right w:val="none" w:sz="0" w:space="0" w:color="auto"/>
      </w:divBdr>
    </w:div>
    <w:div w:id="787117940">
      <w:bodyDiv w:val="1"/>
      <w:marLeft w:val="0"/>
      <w:marRight w:val="0"/>
      <w:marTop w:val="0"/>
      <w:marBottom w:val="0"/>
      <w:divBdr>
        <w:top w:val="none" w:sz="0" w:space="0" w:color="auto"/>
        <w:left w:val="none" w:sz="0" w:space="0" w:color="auto"/>
        <w:bottom w:val="none" w:sz="0" w:space="0" w:color="auto"/>
        <w:right w:val="none" w:sz="0" w:space="0" w:color="auto"/>
      </w:divBdr>
    </w:div>
    <w:div w:id="796071484">
      <w:bodyDiv w:val="1"/>
      <w:marLeft w:val="0"/>
      <w:marRight w:val="0"/>
      <w:marTop w:val="0"/>
      <w:marBottom w:val="0"/>
      <w:divBdr>
        <w:top w:val="none" w:sz="0" w:space="0" w:color="auto"/>
        <w:left w:val="none" w:sz="0" w:space="0" w:color="auto"/>
        <w:bottom w:val="none" w:sz="0" w:space="0" w:color="auto"/>
        <w:right w:val="none" w:sz="0" w:space="0" w:color="auto"/>
      </w:divBdr>
    </w:div>
    <w:div w:id="809446455">
      <w:bodyDiv w:val="1"/>
      <w:marLeft w:val="0"/>
      <w:marRight w:val="0"/>
      <w:marTop w:val="0"/>
      <w:marBottom w:val="0"/>
      <w:divBdr>
        <w:top w:val="none" w:sz="0" w:space="0" w:color="auto"/>
        <w:left w:val="none" w:sz="0" w:space="0" w:color="auto"/>
        <w:bottom w:val="none" w:sz="0" w:space="0" w:color="auto"/>
        <w:right w:val="none" w:sz="0" w:space="0" w:color="auto"/>
      </w:divBdr>
    </w:div>
    <w:div w:id="832067852">
      <w:bodyDiv w:val="1"/>
      <w:marLeft w:val="0"/>
      <w:marRight w:val="0"/>
      <w:marTop w:val="0"/>
      <w:marBottom w:val="0"/>
      <w:divBdr>
        <w:top w:val="none" w:sz="0" w:space="0" w:color="auto"/>
        <w:left w:val="none" w:sz="0" w:space="0" w:color="auto"/>
        <w:bottom w:val="none" w:sz="0" w:space="0" w:color="auto"/>
        <w:right w:val="none" w:sz="0" w:space="0" w:color="auto"/>
      </w:divBdr>
    </w:div>
    <w:div w:id="836306618">
      <w:bodyDiv w:val="1"/>
      <w:marLeft w:val="0"/>
      <w:marRight w:val="0"/>
      <w:marTop w:val="0"/>
      <w:marBottom w:val="0"/>
      <w:divBdr>
        <w:top w:val="none" w:sz="0" w:space="0" w:color="auto"/>
        <w:left w:val="none" w:sz="0" w:space="0" w:color="auto"/>
        <w:bottom w:val="none" w:sz="0" w:space="0" w:color="auto"/>
        <w:right w:val="none" w:sz="0" w:space="0" w:color="auto"/>
      </w:divBdr>
    </w:div>
    <w:div w:id="836385673">
      <w:bodyDiv w:val="1"/>
      <w:marLeft w:val="0"/>
      <w:marRight w:val="0"/>
      <w:marTop w:val="0"/>
      <w:marBottom w:val="0"/>
      <w:divBdr>
        <w:top w:val="none" w:sz="0" w:space="0" w:color="auto"/>
        <w:left w:val="none" w:sz="0" w:space="0" w:color="auto"/>
        <w:bottom w:val="none" w:sz="0" w:space="0" w:color="auto"/>
        <w:right w:val="none" w:sz="0" w:space="0" w:color="auto"/>
      </w:divBdr>
    </w:div>
    <w:div w:id="916130672">
      <w:bodyDiv w:val="1"/>
      <w:marLeft w:val="0"/>
      <w:marRight w:val="0"/>
      <w:marTop w:val="0"/>
      <w:marBottom w:val="0"/>
      <w:divBdr>
        <w:top w:val="none" w:sz="0" w:space="0" w:color="auto"/>
        <w:left w:val="none" w:sz="0" w:space="0" w:color="auto"/>
        <w:bottom w:val="none" w:sz="0" w:space="0" w:color="auto"/>
        <w:right w:val="none" w:sz="0" w:space="0" w:color="auto"/>
      </w:divBdr>
    </w:div>
    <w:div w:id="924722703">
      <w:bodyDiv w:val="1"/>
      <w:marLeft w:val="0"/>
      <w:marRight w:val="0"/>
      <w:marTop w:val="0"/>
      <w:marBottom w:val="0"/>
      <w:divBdr>
        <w:top w:val="none" w:sz="0" w:space="0" w:color="auto"/>
        <w:left w:val="none" w:sz="0" w:space="0" w:color="auto"/>
        <w:bottom w:val="none" w:sz="0" w:space="0" w:color="auto"/>
        <w:right w:val="none" w:sz="0" w:space="0" w:color="auto"/>
      </w:divBdr>
      <w:divsChild>
        <w:div w:id="169495811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57374903">
      <w:bodyDiv w:val="1"/>
      <w:marLeft w:val="0"/>
      <w:marRight w:val="0"/>
      <w:marTop w:val="0"/>
      <w:marBottom w:val="0"/>
      <w:divBdr>
        <w:top w:val="none" w:sz="0" w:space="0" w:color="auto"/>
        <w:left w:val="none" w:sz="0" w:space="0" w:color="auto"/>
        <w:bottom w:val="none" w:sz="0" w:space="0" w:color="auto"/>
        <w:right w:val="none" w:sz="0" w:space="0" w:color="auto"/>
      </w:divBdr>
    </w:div>
    <w:div w:id="1001545134">
      <w:bodyDiv w:val="1"/>
      <w:marLeft w:val="0"/>
      <w:marRight w:val="0"/>
      <w:marTop w:val="0"/>
      <w:marBottom w:val="0"/>
      <w:divBdr>
        <w:top w:val="none" w:sz="0" w:space="0" w:color="auto"/>
        <w:left w:val="none" w:sz="0" w:space="0" w:color="auto"/>
        <w:bottom w:val="none" w:sz="0" w:space="0" w:color="auto"/>
        <w:right w:val="none" w:sz="0" w:space="0" w:color="auto"/>
      </w:divBdr>
    </w:div>
    <w:div w:id="1010379215">
      <w:bodyDiv w:val="1"/>
      <w:marLeft w:val="0"/>
      <w:marRight w:val="0"/>
      <w:marTop w:val="0"/>
      <w:marBottom w:val="0"/>
      <w:divBdr>
        <w:top w:val="none" w:sz="0" w:space="0" w:color="auto"/>
        <w:left w:val="none" w:sz="0" w:space="0" w:color="auto"/>
        <w:bottom w:val="none" w:sz="0" w:space="0" w:color="auto"/>
        <w:right w:val="none" w:sz="0" w:space="0" w:color="auto"/>
      </w:divBdr>
    </w:div>
    <w:div w:id="1037587425">
      <w:bodyDiv w:val="1"/>
      <w:marLeft w:val="0"/>
      <w:marRight w:val="0"/>
      <w:marTop w:val="0"/>
      <w:marBottom w:val="0"/>
      <w:divBdr>
        <w:top w:val="none" w:sz="0" w:space="0" w:color="auto"/>
        <w:left w:val="none" w:sz="0" w:space="0" w:color="auto"/>
        <w:bottom w:val="none" w:sz="0" w:space="0" w:color="auto"/>
        <w:right w:val="none" w:sz="0" w:space="0" w:color="auto"/>
      </w:divBdr>
    </w:div>
    <w:div w:id="1068923257">
      <w:bodyDiv w:val="1"/>
      <w:marLeft w:val="0"/>
      <w:marRight w:val="0"/>
      <w:marTop w:val="0"/>
      <w:marBottom w:val="0"/>
      <w:divBdr>
        <w:top w:val="none" w:sz="0" w:space="0" w:color="auto"/>
        <w:left w:val="none" w:sz="0" w:space="0" w:color="auto"/>
        <w:bottom w:val="none" w:sz="0" w:space="0" w:color="auto"/>
        <w:right w:val="none" w:sz="0" w:space="0" w:color="auto"/>
      </w:divBdr>
    </w:div>
    <w:div w:id="1096170130">
      <w:bodyDiv w:val="1"/>
      <w:marLeft w:val="0"/>
      <w:marRight w:val="0"/>
      <w:marTop w:val="0"/>
      <w:marBottom w:val="0"/>
      <w:divBdr>
        <w:top w:val="none" w:sz="0" w:space="0" w:color="auto"/>
        <w:left w:val="none" w:sz="0" w:space="0" w:color="auto"/>
        <w:bottom w:val="none" w:sz="0" w:space="0" w:color="auto"/>
        <w:right w:val="none" w:sz="0" w:space="0" w:color="auto"/>
      </w:divBdr>
    </w:div>
    <w:div w:id="1108501748">
      <w:bodyDiv w:val="1"/>
      <w:marLeft w:val="0"/>
      <w:marRight w:val="0"/>
      <w:marTop w:val="0"/>
      <w:marBottom w:val="0"/>
      <w:divBdr>
        <w:top w:val="none" w:sz="0" w:space="0" w:color="auto"/>
        <w:left w:val="none" w:sz="0" w:space="0" w:color="auto"/>
        <w:bottom w:val="none" w:sz="0" w:space="0" w:color="auto"/>
        <w:right w:val="none" w:sz="0" w:space="0" w:color="auto"/>
      </w:divBdr>
    </w:div>
    <w:div w:id="1121724640">
      <w:bodyDiv w:val="1"/>
      <w:marLeft w:val="0"/>
      <w:marRight w:val="0"/>
      <w:marTop w:val="0"/>
      <w:marBottom w:val="0"/>
      <w:divBdr>
        <w:top w:val="none" w:sz="0" w:space="0" w:color="auto"/>
        <w:left w:val="none" w:sz="0" w:space="0" w:color="auto"/>
        <w:bottom w:val="none" w:sz="0" w:space="0" w:color="auto"/>
        <w:right w:val="none" w:sz="0" w:space="0" w:color="auto"/>
      </w:divBdr>
    </w:div>
    <w:div w:id="1126002301">
      <w:bodyDiv w:val="1"/>
      <w:marLeft w:val="0"/>
      <w:marRight w:val="0"/>
      <w:marTop w:val="0"/>
      <w:marBottom w:val="0"/>
      <w:divBdr>
        <w:top w:val="none" w:sz="0" w:space="0" w:color="auto"/>
        <w:left w:val="none" w:sz="0" w:space="0" w:color="auto"/>
        <w:bottom w:val="none" w:sz="0" w:space="0" w:color="auto"/>
        <w:right w:val="none" w:sz="0" w:space="0" w:color="auto"/>
      </w:divBdr>
    </w:div>
    <w:div w:id="1148590100">
      <w:bodyDiv w:val="1"/>
      <w:marLeft w:val="0"/>
      <w:marRight w:val="0"/>
      <w:marTop w:val="0"/>
      <w:marBottom w:val="0"/>
      <w:divBdr>
        <w:top w:val="none" w:sz="0" w:space="0" w:color="auto"/>
        <w:left w:val="none" w:sz="0" w:space="0" w:color="auto"/>
        <w:bottom w:val="none" w:sz="0" w:space="0" w:color="auto"/>
        <w:right w:val="none" w:sz="0" w:space="0" w:color="auto"/>
      </w:divBdr>
    </w:div>
    <w:div w:id="1151288957">
      <w:bodyDiv w:val="1"/>
      <w:marLeft w:val="0"/>
      <w:marRight w:val="0"/>
      <w:marTop w:val="0"/>
      <w:marBottom w:val="0"/>
      <w:divBdr>
        <w:top w:val="none" w:sz="0" w:space="0" w:color="auto"/>
        <w:left w:val="none" w:sz="0" w:space="0" w:color="auto"/>
        <w:bottom w:val="none" w:sz="0" w:space="0" w:color="auto"/>
        <w:right w:val="none" w:sz="0" w:space="0" w:color="auto"/>
      </w:divBdr>
    </w:div>
    <w:div w:id="1200433341">
      <w:bodyDiv w:val="1"/>
      <w:marLeft w:val="0"/>
      <w:marRight w:val="0"/>
      <w:marTop w:val="0"/>
      <w:marBottom w:val="0"/>
      <w:divBdr>
        <w:top w:val="none" w:sz="0" w:space="0" w:color="auto"/>
        <w:left w:val="none" w:sz="0" w:space="0" w:color="auto"/>
        <w:bottom w:val="none" w:sz="0" w:space="0" w:color="auto"/>
        <w:right w:val="none" w:sz="0" w:space="0" w:color="auto"/>
      </w:divBdr>
    </w:div>
    <w:div w:id="130792766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sChild>
        <w:div w:id="478233743">
          <w:marLeft w:val="0"/>
          <w:marRight w:val="0"/>
          <w:marTop w:val="0"/>
          <w:marBottom w:val="0"/>
          <w:divBdr>
            <w:top w:val="none" w:sz="0" w:space="0" w:color="auto"/>
            <w:left w:val="none" w:sz="0" w:space="0" w:color="auto"/>
            <w:bottom w:val="none" w:sz="0" w:space="0" w:color="auto"/>
            <w:right w:val="none" w:sz="0" w:space="0" w:color="auto"/>
          </w:divBdr>
          <w:divsChild>
            <w:div w:id="1859850388">
              <w:marLeft w:val="0"/>
              <w:marRight w:val="0"/>
              <w:marTop w:val="0"/>
              <w:marBottom w:val="0"/>
              <w:divBdr>
                <w:top w:val="none" w:sz="0" w:space="0" w:color="auto"/>
                <w:left w:val="none" w:sz="0" w:space="0" w:color="auto"/>
                <w:bottom w:val="none" w:sz="0" w:space="0" w:color="auto"/>
                <w:right w:val="none" w:sz="0" w:space="0" w:color="auto"/>
              </w:divBdr>
              <w:divsChild>
                <w:div w:id="550651822">
                  <w:marLeft w:val="0"/>
                  <w:marRight w:val="0"/>
                  <w:marTop w:val="450"/>
                  <w:marBottom w:val="0"/>
                  <w:divBdr>
                    <w:top w:val="none" w:sz="0" w:space="0" w:color="auto"/>
                    <w:left w:val="none" w:sz="0" w:space="0" w:color="auto"/>
                    <w:bottom w:val="none" w:sz="0" w:space="0" w:color="auto"/>
                    <w:right w:val="none" w:sz="0" w:space="0" w:color="auto"/>
                  </w:divBdr>
                  <w:divsChild>
                    <w:div w:id="1321538869">
                      <w:marLeft w:val="0"/>
                      <w:marRight w:val="0"/>
                      <w:marTop w:val="0"/>
                      <w:marBottom w:val="0"/>
                      <w:divBdr>
                        <w:top w:val="none" w:sz="0" w:space="0" w:color="auto"/>
                        <w:left w:val="none" w:sz="0" w:space="0" w:color="auto"/>
                        <w:bottom w:val="none" w:sz="0" w:space="0" w:color="auto"/>
                        <w:right w:val="none" w:sz="0" w:space="0" w:color="auto"/>
                      </w:divBdr>
                      <w:divsChild>
                        <w:div w:id="2050568908">
                          <w:marLeft w:val="0"/>
                          <w:marRight w:val="0"/>
                          <w:marTop w:val="0"/>
                          <w:marBottom w:val="0"/>
                          <w:divBdr>
                            <w:top w:val="none" w:sz="0" w:space="0" w:color="auto"/>
                            <w:left w:val="none" w:sz="0" w:space="0" w:color="auto"/>
                            <w:bottom w:val="none" w:sz="0" w:space="0" w:color="auto"/>
                            <w:right w:val="none" w:sz="0" w:space="0" w:color="auto"/>
                          </w:divBdr>
                          <w:divsChild>
                            <w:div w:id="898783915">
                              <w:marLeft w:val="0"/>
                              <w:marRight w:val="0"/>
                              <w:marTop w:val="0"/>
                              <w:marBottom w:val="0"/>
                              <w:divBdr>
                                <w:top w:val="single" w:sz="6" w:space="0" w:color="A2A2A2"/>
                                <w:left w:val="single" w:sz="6" w:space="26" w:color="A2A2A2"/>
                                <w:bottom w:val="single" w:sz="6" w:space="15" w:color="A2A2A2"/>
                                <w:right w:val="single" w:sz="6" w:space="26" w:color="A2A2A2"/>
                              </w:divBdr>
                              <w:divsChild>
                                <w:div w:id="14675026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963262">
      <w:bodyDiv w:val="1"/>
      <w:marLeft w:val="0"/>
      <w:marRight w:val="0"/>
      <w:marTop w:val="0"/>
      <w:marBottom w:val="0"/>
      <w:divBdr>
        <w:top w:val="none" w:sz="0" w:space="0" w:color="auto"/>
        <w:left w:val="none" w:sz="0" w:space="0" w:color="auto"/>
        <w:bottom w:val="none" w:sz="0" w:space="0" w:color="auto"/>
        <w:right w:val="none" w:sz="0" w:space="0" w:color="auto"/>
      </w:divBdr>
    </w:div>
    <w:div w:id="1360156755">
      <w:bodyDiv w:val="1"/>
      <w:marLeft w:val="0"/>
      <w:marRight w:val="0"/>
      <w:marTop w:val="0"/>
      <w:marBottom w:val="0"/>
      <w:divBdr>
        <w:top w:val="none" w:sz="0" w:space="0" w:color="auto"/>
        <w:left w:val="none" w:sz="0" w:space="0" w:color="auto"/>
        <w:bottom w:val="none" w:sz="0" w:space="0" w:color="auto"/>
        <w:right w:val="none" w:sz="0" w:space="0" w:color="auto"/>
      </w:divBdr>
    </w:div>
    <w:div w:id="1372998281">
      <w:bodyDiv w:val="1"/>
      <w:marLeft w:val="0"/>
      <w:marRight w:val="0"/>
      <w:marTop w:val="0"/>
      <w:marBottom w:val="0"/>
      <w:divBdr>
        <w:top w:val="none" w:sz="0" w:space="0" w:color="auto"/>
        <w:left w:val="none" w:sz="0" w:space="0" w:color="auto"/>
        <w:bottom w:val="none" w:sz="0" w:space="0" w:color="auto"/>
        <w:right w:val="none" w:sz="0" w:space="0" w:color="auto"/>
      </w:divBdr>
    </w:div>
    <w:div w:id="1381511878">
      <w:bodyDiv w:val="1"/>
      <w:marLeft w:val="0"/>
      <w:marRight w:val="0"/>
      <w:marTop w:val="0"/>
      <w:marBottom w:val="0"/>
      <w:divBdr>
        <w:top w:val="none" w:sz="0" w:space="0" w:color="auto"/>
        <w:left w:val="none" w:sz="0" w:space="0" w:color="auto"/>
        <w:bottom w:val="none" w:sz="0" w:space="0" w:color="auto"/>
        <w:right w:val="none" w:sz="0" w:space="0" w:color="auto"/>
      </w:divBdr>
    </w:div>
    <w:div w:id="1405421174">
      <w:bodyDiv w:val="1"/>
      <w:marLeft w:val="0"/>
      <w:marRight w:val="0"/>
      <w:marTop w:val="0"/>
      <w:marBottom w:val="0"/>
      <w:divBdr>
        <w:top w:val="none" w:sz="0" w:space="0" w:color="auto"/>
        <w:left w:val="none" w:sz="0" w:space="0" w:color="auto"/>
        <w:bottom w:val="none" w:sz="0" w:space="0" w:color="auto"/>
        <w:right w:val="none" w:sz="0" w:space="0" w:color="auto"/>
      </w:divBdr>
    </w:div>
    <w:div w:id="1416320683">
      <w:bodyDiv w:val="1"/>
      <w:marLeft w:val="0"/>
      <w:marRight w:val="0"/>
      <w:marTop w:val="0"/>
      <w:marBottom w:val="0"/>
      <w:divBdr>
        <w:top w:val="none" w:sz="0" w:space="0" w:color="auto"/>
        <w:left w:val="none" w:sz="0" w:space="0" w:color="auto"/>
        <w:bottom w:val="none" w:sz="0" w:space="0" w:color="auto"/>
        <w:right w:val="none" w:sz="0" w:space="0" w:color="auto"/>
      </w:divBdr>
      <w:divsChild>
        <w:div w:id="97676425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50051124">
      <w:bodyDiv w:val="1"/>
      <w:marLeft w:val="0"/>
      <w:marRight w:val="0"/>
      <w:marTop w:val="0"/>
      <w:marBottom w:val="0"/>
      <w:divBdr>
        <w:top w:val="none" w:sz="0" w:space="0" w:color="auto"/>
        <w:left w:val="none" w:sz="0" w:space="0" w:color="auto"/>
        <w:bottom w:val="none" w:sz="0" w:space="0" w:color="auto"/>
        <w:right w:val="none" w:sz="0" w:space="0" w:color="auto"/>
      </w:divBdr>
    </w:div>
    <w:div w:id="1454444964">
      <w:bodyDiv w:val="1"/>
      <w:marLeft w:val="0"/>
      <w:marRight w:val="0"/>
      <w:marTop w:val="0"/>
      <w:marBottom w:val="0"/>
      <w:divBdr>
        <w:top w:val="none" w:sz="0" w:space="0" w:color="auto"/>
        <w:left w:val="none" w:sz="0" w:space="0" w:color="auto"/>
        <w:bottom w:val="none" w:sz="0" w:space="0" w:color="auto"/>
        <w:right w:val="none" w:sz="0" w:space="0" w:color="auto"/>
      </w:divBdr>
    </w:div>
    <w:div w:id="1633517018">
      <w:bodyDiv w:val="1"/>
      <w:marLeft w:val="0"/>
      <w:marRight w:val="0"/>
      <w:marTop w:val="0"/>
      <w:marBottom w:val="0"/>
      <w:divBdr>
        <w:top w:val="none" w:sz="0" w:space="0" w:color="auto"/>
        <w:left w:val="none" w:sz="0" w:space="0" w:color="auto"/>
        <w:bottom w:val="none" w:sz="0" w:space="0" w:color="auto"/>
        <w:right w:val="none" w:sz="0" w:space="0" w:color="auto"/>
      </w:divBdr>
    </w:div>
    <w:div w:id="1679040420">
      <w:bodyDiv w:val="1"/>
      <w:marLeft w:val="0"/>
      <w:marRight w:val="0"/>
      <w:marTop w:val="0"/>
      <w:marBottom w:val="0"/>
      <w:divBdr>
        <w:top w:val="none" w:sz="0" w:space="0" w:color="auto"/>
        <w:left w:val="none" w:sz="0" w:space="0" w:color="auto"/>
        <w:bottom w:val="none" w:sz="0" w:space="0" w:color="auto"/>
        <w:right w:val="none" w:sz="0" w:space="0" w:color="auto"/>
      </w:divBdr>
    </w:div>
    <w:div w:id="1691099776">
      <w:bodyDiv w:val="1"/>
      <w:marLeft w:val="0"/>
      <w:marRight w:val="0"/>
      <w:marTop w:val="0"/>
      <w:marBottom w:val="0"/>
      <w:divBdr>
        <w:top w:val="none" w:sz="0" w:space="0" w:color="auto"/>
        <w:left w:val="none" w:sz="0" w:space="0" w:color="auto"/>
        <w:bottom w:val="none" w:sz="0" w:space="0" w:color="auto"/>
        <w:right w:val="none" w:sz="0" w:space="0" w:color="auto"/>
      </w:divBdr>
    </w:div>
    <w:div w:id="1693921301">
      <w:bodyDiv w:val="1"/>
      <w:marLeft w:val="0"/>
      <w:marRight w:val="0"/>
      <w:marTop w:val="0"/>
      <w:marBottom w:val="0"/>
      <w:divBdr>
        <w:top w:val="none" w:sz="0" w:space="0" w:color="auto"/>
        <w:left w:val="none" w:sz="0" w:space="0" w:color="auto"/>
        <w:bottom w:val="none" w:sz="0" w:space="0" w:color="auto"/>
        <w:right w:val="none" w:sz="0" w:space="0" w:color="auto"/>
      </w:divBdr>
    </w:div>
    <w:div w:id="1697387905">
      <w:bodyDiv w:val="1"/>
      <w:marLeft w:val="0"/>
      <w:marRight w:val="0"/>
      <w:marTop w:val="0"/>
      <w:marBottom w:val="0"/>
      <w:divBdr>
        <w:top w:val="none" w:sz="0" w:space="0" w:color="auto"/>
        <w:left w:val="none" w:sz="0" w:space="0" w:color="auto"/>
        <w:bottom w:val="none" w:sz="0" w:space="0" w:color="auto"/>
        <w:right w:val="none" w:sz="0" w:space="0" w:color="auto"/>
      </w:divBdr>
    </w:div>
    <w:div w:id="1738211717">
      <w:bodyDiv w:val="1"/>
      <w:marLeft w:val="0"/>
      <w:marRight w:val="0"/>
      <w:marTop w:val="0"/>
      <w:marBottom w:val="0"/>
      <w:divBdr>
        <w:top w:val="none" w:sz="0" w:space="0" w:color="auto"/>
        <w:left w:val="none" w:sz="0" w:space="0" w:color="auto"/>
        <w:bottom w:val="none" w:sz="0" w:space="0" w:color="auto"/>
        <w:right w:val="none" w:sz="0" w:space="0" w:color="auto"/>
      </w:divBdr>
    </w:div>
    <w:div w:id="1738506031">
      <w:bodyDiv w:val="1"/>
      <w:marLeft w:val="0"/>
      <w:marRight w:val="0"/>
      <w:marTop w:val="0"/>
      <w:marBottom w:val="0"/>
      <w:divBdr>
        <w:top w:val="none" w:sz="0" w:space="0" w:color="auto"/>
        <w:left w:val="none" w:sz="0" w:space="0" w:color="auto"/>
        <w:bottom w:val="none" w:sz="0" w:space="0" w:color="auto"/>
        <w:right w:val="none" w:sz="0" w:space="0" w:color="auto"/>
      </w:divBdr>
    </w:div>
    <w:div w:id="1750804919">
      <w:bodyDiv w:val="1"/>
      <w:marLeft w:val="0"/>
      <w:marRight w:val="0"/>
      <w:marTop w:val="0"/>
      <w:marBottom w:val="0"/>
      <w:divBdr>
        <w:top w:val="none" w:sz="0" w:space="0" w:color="auto"/>
        <w:left w:val="none" w:sz="0" w:space="0" w:color="auto"/>
        <w:bottom w:val="none" w:sz="0" w:space="0" w:color="auto"/>
        <w:right w:val="none" w:sz="0" w:space="0" w:color="auto"/>
      </w:divBdr>
    </w:div>
    <w:div w:id="1808433149">
      <w:bodyDiv w:val="1"/>
      <w:marLeft w:val="0"/>
      <w:marRight w:val="0"/>
      <w:marTop w:val="0"/>
      <w:marBottom w:val="0"/>
      <w:divBdr>
        <w:top w:val="none" w:sz="0" w:space="0" w:color="auto"/>
        <w:left w:val="none" w:sz="0" w:space="0" w:color="auto"/>
        <w:bottom w:val="none" w:sz="0" w:space="0" w:color="auto"/>
        <w:right w:val="none" w:sz="0" w:space="0" w:color="auto"/>
      </w:divBdr>
    </w:div>
    <w:div w:id="1854177104">
      <w:bodyDiv w:val="1"/>
      <w:marLeft w:val="0"/>
      <w:marRight w:val="0"/>
      <w:marTop w:val="0"/>
      <w:marBottom w:val="0"/>
      <w:divBdr>
        <w:top w:val="none" w:sz="0" w:space="0" w:color="auto"/>
        <w:left w:val="none" w:sz="0" w:space="0" w:color="auto"/>
        <w:bottom w:val="none" w:sz="0" w:space="0" w:color="auto"/>
        <w:right w:val="none" w:sz="0" w:space="0" w:color="auto"/>
      </w:divBdr>
    </w:div>
    <w:div w:id="1911384833">
      <w:bodyDiv w:val="1"/>
      <w:marLeft w:val="0"/>
      <w:marRight w:val="0"/>
      <w:marTop w:val="0"/>
      <w:marBottom w:val="0"/>
      <w:divBdr>
        <w:top w:val="none" w:sz="0" w:space="0" w:color="auto"/>
        <w:left w:val="none" w:sz="0" w:space="0" w:color="auto"/>
        <w:bottom w:val="none" w:sz="0" w:space="0" w:color="auto"/>
        <w:right w:val="none" w:sz="0" w:space="0" w:color="auto"/>
      </w:divBdr>
    </w:div>
    <w:div w:id="1920672208">
      <w:bodyDiv w:val="1"/>
      <w:marLeft w:val="0"/>
      <w:marRight w:val="0"/>
      <w:marTop w:val="0"/>
      <w:marBottom w:val="0"/>
      <w:divBdr>
        <w:top w:val="none" w:sz="0" w:space="0" w:color="auto"/>
        <w:left w:val="none" w:sz="0" w:space="0" w:color="auto"/>
        <w:bottom w:val="none" w:sz="0" w:space="0" w:color="auto"/>
        <w:right w:val="none" w:sz="0" w:space="0" w:color="auto"/>
      </w:divBdr>
    </w:div>
    <w:div w:id="1922985744">
      <w:bodyDiv w:val="1"/>
      <w:marLeft w:val="0"/>
      <w:marRight w:val="0"/>
      <w:marTop w:val="0"/>
      <w:marBottom w:val="0"/>
      <w:divBdr>
        <w:top w:val="none" w:sz="0" w:space="0" w:color="auto"/>
        <w:left w:val="none" w:sz="0" w:space="0" w:color="auto"/>
        <w:bottom w:val="none" w:sz="0" w:space="0" w:color="auto"/>
        <w:right w:val="none" w:sz="0" w:space="0" w:color="auto"/>
      </w:divBdr>
    </w:div>
    <w:div w:id="1931695759">
      <w:bodyDiv w:val="1"/>
      <w:marLeft w:val="0"/>
      <w:marRight w:val="0"/>
      <w:marTop w:val="0"/>
      <w:marBottom w:val="0"/>
      <w:divBdr>
        <w:top w:val="none" w:sz="0" w:space="0" w:color="auto"/>
        <w:left w:val="none" w:sz="0" w:space="0" w:color="auto"/>
        <w:bottom w:val="none" w:sz="0" w:space="0" w:color="auto"/>
        <w:right w:val="none" w:sz="0" w:space="0" w:color="auto"/>
      </w:divBdr>
    </w:div>
    <w:div w:id="1932158782">
      <w:bodyDiv w:val="1"/>
      <w:marLeft w:val="0"/>
      <w:marRight w:val="0"/>
      <w:marTop w:val="0"/>
      <w:marBottom w:val="0"/>
      <w:divBdr>
        <w:top w:val="none" w:sz="0" w:space="0" w:color="auto"/>
        <w:left w:val="none" w:sz="0" w:space="0" w:color="auto"/>
        <w:bottom w:val="none" w:sz="0" w:space="0" w:color="auto"/>
        <w:right w:val="none" w:sz="0" w:space="0" w:color="auto"/>
      </w:divBdr>
    </w:div>
    <w:div w:id="1954701154">
      <w:bodyDiv w:val="1"/>
      <w:marLeft w:val="0"/>
      <w:marRight w:val="0"/>
      <w:marTop w:val="0"/>
      <w:marBottom w:val="0"/>
      <w:divBdr>
        <w:top w:val="none" w:sz="0" w:space="0" w:color="auto"/>
        <w:left w:val="none" w:sz="0" w:space="0" w:color="auto"/>
        <w:bottom w:val="none" w:sz="0" w:space="0" w:color="auto"/>
        <w:right w:val="none" w:sz="0" w:space="0" w:color="auto"/>
      </w:divBdr>
    </w:div>
    <w:div w:id="1974479098">
      <w:bodyDiv w:val="1"/>
      <w:marLeft w:val="0"/>
      <w:marRight w:val="0"/>
      <w:marTop w:val="0"/>
      <w:marBottom w:val="0"/>
      <w:divBdr>
        <w:top w:val="none" w:sz="0" w:space="0" w:color="auto"/>
        <w:left w:val="none" w:sz="0" w:space="0" w:color="auto"/>
        <w:bottom w:val="none" w:sz="0" w:space="0" w:color="auto"/>
        <w:right w:val="none" w:sz="0" w:space="0" w:color="auto"/>
      </w:divBdr>
    </w:div>
    <w:div w:id="1990549226">
      <w:bodyDiv w:val="1"/>
      <w:marLeft w:val="0"/>
      <w:marRight w:val="0"/>
      <w:marTop w:val="0"/>
      <w:marBottom w:val="0"/>
      <w:divBdr>
        <w:top w:val="none" w:sz="0" w:space="0" w:color="auto"/>
        <w:left w:val="none" w:sz="0" w:space="0" w:color="auto"/>
        <w:bottom w:val="none" w:sz="0" w:space="0" w:color="auto"/>
        <w:right w:val="none" w:sz="0" w:space="0" w:color="auto"/>
      </w:divBdr>
    </w:div>
    <w:div w:id="21088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info/policies/justice-and-fundamental-rights/upholding-rule-law/rule-law/assistance-bulgaria-and-romania-under-cvm/reports-progress-bulgaria-and-romania_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sce.org/secretariat/507119" TargetMode="External"/><Relationship Id="rId17" Type="http://schemas.openxmlformats.org/officeDocument/2006/relationships/hyperlink" Target="https://www.riskmonitor.bg/bg/resurs/intervyu-s-prokuror-marko-del-gaudio-prokuratura-antimafiya-na-republika-italiya" TargetMode="External"/><Relationship Id="rId2" Type="http://schemas.openxmlformats.org/officeDocument/2006/relationships/numbering" Target="numbering.xml"/><Relationship Id="rId16" Type="http://schemas.openxmlformats.org/officeDocument/2006/relationships/hyperlink" Target="https://ec.europa.eu/commission/presscorner/detail/bg/qanda_21_376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usice.europa.eu" TargetMode="External"/><Relationship Id="rId5" Type="http://schemas.openxmlformats.org/officeDocument/2006/relationships/settings" Target="settings.xml"/><Relationship Id="rId15" Type="http://schemas.openxmlformats.org/officeDocument/2006/relationships/hyperlink" Target="https://ec.europa.eu/info/publications/2020-rule-law-report-communication-and-country-chapters_bg" TargetMode="External"/><Relationship Id="rId10" Type="http://schemas.openxmlformats.org/officeDocument/2006/relationships/image" Target="http://prb.bg/i/Prokuratura_1.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js.bg/home/index/28646b0b-e3bf-4dbc-9338-369ba6a55c1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sp@prb.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C9F7-BFF2-4D0A-8A80-826FB80C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4625</Words>
  <Characters>26366</Characters>
  <Application>Microsoft Office Word</Application>
  <DocSecurity>0</DocSecurity>
  <Lines>219</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Доротея Е. Монова</dc:creator>
  <cp:lastModifiedBy>Божидар Д. Димитров</cp:lastModifiedBy>
  <cp:revision>5</cp:revision>
  <cp:lastPrinted>2020-07-20T11:12:00Z</cp:lastPrinted>
  <dcterms:created xsi:type="dcterms:W3CDTF">2022-02-11T08:23:00Z</dcterms:created>
  <dcterms:modified xsi:type="dcterms:W3CDTF">2022-02-11T08:41:00Z</dcterms:modified>
</cp:coreProperties>
</file>