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21" w:rsidRPr="003773F1" w:rsidRDefault="00A80A21" w:rsidP="003773F1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/>
          <w:sz w:val="26"/>
          <w:szCs w:val="26"/>
        </w:rPr>
      </w:pP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ДО</w:t>
      </w:r>
    </w:p>
    <w:p w:rsidR="00A80A21" w:rsidRPr="003773F1" w:rsidRDefault="00A80A21" w:rsidP="003773F1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/>
          <w:sz w:val="26"/>
          <w:szCs w:val="26"/>
        </w:rPr>
      </w:pP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ВИСШ АДВОКАТСКИ</w:t>
      </w:r>
      <w:proofErr w:type="gramStart"/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  СЪВЕТ</w:t>
      </w:r>
      <w:proofErr w:type="gramEnd"/>
    </w:p>
    <w:p w:rsidR="00A80A21" w:rsidRDefault="00A80A21" w:rsidP="003773F1">
      <w:pPr>
        <w:shd w:val="clear" w:color="auto" w:fill="FFFFFF"/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0A21" w:rsidRDefault="00A80A21" w:rsidP="003773F1">
      <w:pPr>
        <w:shd w:val="clear" w:color="auto" w:fill="FFFFFF"/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0A21" w:rsidRPr="003773F1" w:rsidRDefault="00A80A21" w:rsidP="003773F1">
      <w:pPr>
        <w:shd w:val="clear" w:color="auto" w:fill="FFFFFF"/>
        <w:spacing w:after="0" w:line="240" w:lineRule="auto"/>
        <w:ind w:left="4253"/>
        <w:rPr>
          <w:rFonts w:ascii="Times New Roman" w:hAnsi="Times New Roman"/>
          <w:color w:val="000000"/>
          <w:sz w:val="26"/>
          <w:szCs w:val="26"/>
        </w:rPr>
      </w:pP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ДО</w:t>
      </w:r>
    </w:p>
    <w:p w:rsidR="00A80A21" w:rsidRDefault="00A80A21" w:rsidP="003773F1">
      <w:pPr>
        <w:shd w:val="clear" w:color="auto" w:fill="FFFFFF"/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ПРЕДСЕДАТЕЛИТЕ НА АДВОКАТСКИ КОЛЕГИИ</w:t>
      </w:r>
    </w:p>
    <w:p w:rsidR="00A80A21" w:rsidRDefault="00A80A21" w:rsidP="003773F1">
      <w:pPr>
        <w:shd w:val="clear" w:color="auto" w:fill="FFFFFF"/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0A21" w:rsidRPr="003773F1" w:rsidRDefault="00A80A21" w:rsidP="00B733B0">
      <w:pPr>
        <w:shd w:val="clear" w:color="auto" w:fill="FFFFFF"/>
        <w:spacing w:after="0" w:line="240" w:lineRule="auto"/>
        <w:ind w:left="4253"/>
        <w:rPr>
          <w:rFonts w:ascii="Times New Roman" w:hAnsi="Times New Roman"/>
          <w:color w:val="000000"/>
          <w:sz w:val="26"/>
          <w:szCs w:val="26"/>
        </w:rPr>
      </w:pP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ДО</w:t>
      </w:r>
    </w:p>
    <w:p w:rsidR="00A80A21" w:rsidRPr="003773F1" w:rsidRDefault="00A80A21" w:rsidP="003773F1">
      <w:pPr>
        <w:shd w:val="clear" w:color="auto" w:fill="FFFFFF"/>
        <w:spacing w:after="0" w:line="240" w:lineRule="auto"/>
        <w:ind w:left="4253"/>
        <w:rPr>
          <w:rFonts w:ascii="Tahoma" w:hAnsi="Tahoma" w:cs="Tahoma"/>
          <w:color w:val="000000"/>
          <w:sz w:val="21"/>
          <w:szCs w:val="21"/>
        </w:rPr>
      </w:pP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>АДВОКАТ</w:t>
      </w:r>
      <w:r>
        <w:rPr>
          <w:rFonts w:ascii="Times New Roman" w:hAnsi="Times New Roman"/>
          <w:b/>
          <w:bCs/>
          <w:color w:val="000000"/>
          <w:sz w:val="26"/>
          <w:szCs w:val="26"/>
          <w:lang w:val="bg-BG"/>
        </w:rPr>
        <w:t>ИТЕ ОТ</w:t>
      </w:r>
      <w:r w:rsidRPr="003773F1">
        <w:rPr>
          <w:rFonts w:ascii="Times New Roman" w:hAnsi="Times New Roman"/>
          <w:b/>
          <w:bCs/>
          <w:color w:val="000000"/>
          <w:sz w:val="26"/>
          <w:szCs w:val="26"/>
        </w:rPr>
        <w:t xml:space="preserve"> СТРАНАТА</w:t>
      </w:r>
      <w:r w:rsidRPr="003773F1">
        <w:rPr>
          <w:rFonts w:ascii="Tahoma" w:hAnsi="Tahoma" w:cs="Tahoma"/>
          <w:b/>
          <w:bCs/>
          <w:color w:val="000000"/>
          <w:sz w:val="28"/>
          <w:szCs w:val="28"/>
        </w:rPr>
        <w:t> </w:t>
      </w:r>
    </w:p>
    <w:p w:rsidR="00A80A21" w:rsidRPr="00032F71" w:rsidRDefault="00A80A21" w:rsidP="00C83327">
      <w:pPr>
        <w:spacing w:after="0"/>
        <w:ind w:left="4320"/>
        <w:rPr>
          <w:rFonts w:ascii="Times New Roman" w:hAnsi="Times New Roman"/>
          <w:bCs/>
        </w:rPr>
      </w:pPr>
    </w:p>
    <w:p w:rsidR="00A80A21" w:rsidRPr="00DE64B5" w:rsidRDefault="00A80A21" w:rsidP="00C83327">
      <w:pPr>
        <w:spacing w:after="0"/>
        <w:ind w:left="4320"/>
        <w:rPr>
          <w:rFonts w:ascii="Times New Roman" w:hAnsi="Times New Roman"/>
          <w:b/>
          <w:bCs/>
        </w:rPr>
      </w:pPr>
    </w:p>
    <w:p w:rsidR="00A80A21" w:rsidRPr="003773F1" w:rsidRDefault="00A80A21" w:rsidP="00C83327">
      <w:pPr>
        <w:spacing w:after="0"/>
        <w:ind w:left="4320"/>
        <w:rPr>
          <w:rFonts w:ascii="Times New Roman" w:hAnsi="Times New Roman"/>
          <w:b/>
          <w:bCs/>
          <w:i/>
          <w:sz w:val="36"/>
          <w:szCs w:val="36"/>
        </w:rPr>
      </w:pPr>
      <w:r w:rsidRPr="003773F1">
        <w:rPr>
          <w:rFonts w:ascii="Times New Roman" w:hAnsi="Times New Roman"/>
          <w:b/>
          <w:bCs/>
          <w:sz w:val="36"/>
          <w:szCs w:val="36"/>
          <w:lang w:val="bg-BG"/>
        </w:rPr>
        <w:t>П О З И Ц И Я</w:t>
      </w:r>
    </w:p>
    <w:p w:rsidR="00A80A21" w:rsidRPr="00DE64B5" w:rsidRDefault="00A80A21" w:rsidP="00C83327">
      <w:pPr>
        <w:spacing w:after="0"/>
        <w:ind w:left="4320"/>
        <w:rPr>
          <w:rFonts w:ascii="Times New Roman" w:hAnsi="Times New Roman"/>
          <w:b/>
          <w:bCs/>
        </w:rPr>
      </w:pPr>
    </w:p>
    <w:p w:rsidR="00A80A21" w:rsidRPr="00DE64B5" w:rsidRDefault="00A80A21" w:rsidP="00C83327">
      <w:pPr>
        <w:spacing w:after="0"/>
        <w:ind w:left="4320"/>
        <w:rPr>
          <w:rFonts w:ascii="Times New Roman" w:hAnsi="Times New Roman"/>
          <w:b/>
          <w:bCs/>
          <w:i/>
        </w:rPr>
      </w:pPr>
      <w:proofErr w:type="spellStart"/>
      <w:proofErr w:type="gramStart"/>
      <w:r w:rsidRPr="00DE64B5">
        <w:rPr>
          <w:rFonts w:ascii="Times New Roman" w:hAnsi="Times New Roman"/>
          <w:b/>
          <w:bCs/>
        </w:rPr>
        <w:t>На</w:t>
      </w:r>
      <w:proofErr w:type="spellEnd"/>
      <w:r w:rsidRPr="00DE64B5">
        <w:rPr>
          <w:rFonts w:ascii="Times New Roman" w:hAnsi="Times New Roman"/>
          <w:b/>
          <w:bCs/>
          <w:i/>
        </w:rPr>
        <w:t xml:space="preserve"> </w:t>
      </w:r>
      <w:r w:rsidRPr="00DE64B5">
        <w:rPr>
          <w:rFonts w:ascii="Times New Roman" w:hAnsi="Times New Roman"/>
          <w:b/>
        </w:rPr>
        <w:t xml:space="preserve"> </w:t>
      </w:r>
      <w:proofErr w:type="spellStart"/>
      <w:r w:rsidRPr="00DE64B5">
        <w:rPr>
          <w:rFonts w:ascii="Times New Roman" w:hAnsi="Times New Roman"/>
          <w:b/>
        </w:rPr>
        <w:t>Адвокатски</w:t>
      </w:r>
      <w:proofErr w:type="spellEnd"/>
      <w:proofErr w:type="gramEnd"/>
      <w:r w:rsidRPr="00DE64B5">
        <w:rPr>
          <w:rFonts w:ascii="Times New Roman" w:hAnsi="Times New Roman"/>
          <w:b/>
        </w:rPr>
        <w:t xml:space="preserve"> </w:t>
      </w:r>
      <w:proofErr w:type="spellStart"/>
      <w:r w:rsidRPr="00DE64B5">
        <w:rPr>
          <w:rFonts w:ascii="Times New Roman" w:hAnsi="Times New Roman"/>
          <w:b/>
        </w:rPr>
        <w:t>съвет</w:t>
      </w:r>
      <w:proofErr w:type="spellEnd"/>
      <w:r>
        <w:rPr>
          <w:rFonts w:ascii="Times New Roman" w:hAnsi="Times New Roman"/>
          <w:b/>
        </w:rPr>
        <w:t xml:space="preserve"> -</w:t>
      </w:r>
      <w:r w:rsidRPr="00DE64B5">
        <w:rPr>
          <w:rFonts w:ascii="Times New Roman" w:hAnsi="Times New Roman"/>
          <w:b/>
        </w:rPr>
        <w:t xml:space="preserve"> </w:t>
      </w:r>
      <w:proofErr w:type="spellStart"/>
      <w:r w:rsidRPr="00DE64B5">
        <w:rPr>
          <w:rFonts w:ascii="Times New Roman" w:hAnsi="Times New Roman"/>
          <w:b/>
        </w:rPr>
        <w:t>Пловдив</w:t>
      </w:r>
      <w:proofErr w:type="spellEnd"/>
    </w:p>
    <w:p w:rsidR="00A80A21" w:rsidRPr="00DE64B5" w:rsidRDefault="00A80A21" w:rsidP="00C83327">
      <w:pPr>
        <w:spacing w:after="0"/>
        <w:jc w:val="center"/>
        <w:rPr>
          <w:rFonts w:ascii="Times New Roman" w:hAnsi="Times New Roman"/>
          <w:b/>
          <w:bCs/>
        </w:rPr>
      </w:pPr>
    </w:p>
    <w:p w:rsidR="00A80A21" w:rsidRPr="00DE64B5" w:rsidRDefault="00A80A21" w:rsidP="00C83327">
      <w:pPr>
        <w:spacing w:after="0"/>
        <w:jc w:val="center"/>
        <w:rPr>
          <w:rFonts w:ascii="Times New Roman" w:hAnsi="Times New Roman"/>
          <w:b/>
          <w:bCs/>
        </w:rPr>
      </w:pPr>
    </w:p>
    <w:p w:rsidR="00A80A21" w:rsidRPr="00BB2F07" w:rsidRDefault="00A80A21" w:rsidP="00C83327">
      <w:pPr>
        <w:spacing w:after="0"/>
        <w:ind w:left="43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lang w:val="bg-BG"/>
        </w:rPr>
        <w:t>Във връзка с</w:t>
      </w:r>
      <w:r w:rsidRPr="00BB2F07">
        <w:rPr>
          <w:rFonts w:ascii="Times New Roman" w:hAnsi="Times New Roman"/>
          <w:b/>
          <w:bCs/>
          <w:color w:val="000000"/>
        </w:rPr>
        <w:t xml:space="preserve">: </w:t>
      </w:r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П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bg-BG"/>
        </w:rPr>
        <w:t>озиция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относно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информация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медиите</w:t>
      </w:r>
      <w:proofErr w:type="spellEnd"/>
      <w:r w:rsidRPr="00BB2F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взети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решения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Висшия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адвокатски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Pr="00BB2F07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bg-BG"/>
        </w:rPr>
        <w:t>, публикувана на сайта на Висшия адвокатски съвет</w:t>
      </w:r>
      <w:r w:rsidRPr="00BB2F07">
        <w:rPr>
          <w:rFonts w:ascii="Times New Roman" w:hAnsi="Times New Roman"/>
          <w:color w:val="000000"/>
          <w:lang w:val="bg-BG"/>
        </w:rPr>
        <w:t xml:space="preserve"> </w:t>
      </w:r>
      <w:r>
        <w:rPr>
          <w:rFonts w:ascii="Times New Roman" w:hAnsi="Times New Roman"/>
          <w:color w:val="000000"/>
          <w:lang w:val="bg-BG"/>
        </w:rPr>
        <w:t xml:space="preserve"> </w:t>
      </w:r>
      <w:r w:rsidRPr="005810DC">
        <w:rPr>
          <w:rFonts w:ascii="Times New Roman" w:hAnsi="Times New Roman"/>
          <w:b/>
          <w:color w:val="000000"/>
          <w:lang w:val="bg-BG"/>
        </w:rPr>
        <w:t>и в подкрепа на</w:t>
      </w:r>
      <w:r>
        <w:rPr>
          <w:rFonts w:ascii="Times New Roman" w:hAnsi="Times New Roman"/>
          <w:color w:val="000000"/>
          <w:lang w:val="bg-BG"/>
        </w:rPr>
        <w:t xml:space="preserve"> Дек</w:t>
      </w:r>
      <w:r w:rsidRPr="00BB2F07">
        <w:rPr>
          <w:rFonts w:ascii="Times New Roman" w:hAnsi="Times New Roman"/>
          <w:color w:val="000000"/>
          <w:lang w:val="bg-BG"/>
        </w:rPr>
        <w:t>ларация на адвокати от АК-Смолян от 11.02.2021 година и</w:t>
      </w:r>
      <w:r w:rsidRPr="00BB2F07">
        <w:rPr>
          <w:rFonts w:ascii="Times New Roman" w:hAnsi="Times New Roman"/>
          <w:b/>
          <w:bCs/>
          <w:color w:val="000000"/>
          <w:lang w:val="bg-BG"/>
        </w:rPr>
        <w:t xml:space="preserve"> </w:t>
      </w:r>
    </w:p>
    <w:p w:rsidR="00A80A21" w:rsidRPr="00BB2F07" w:rsidRDefault="00A80A21" w:rsidP="00C8332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80A21" w:rsidRPr="00BB2F07" w:rsidRDefault="00A80A21" w:rsidP="00F24539">
      <w:pPr>
        <w:spacing w:after="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Default="00A80A21" w:rsidP="00F2453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ДАМИ И ГОСПОДА, ЧЛЕНОВЕ НА ВИСШИЯ АДВОКАТСКИ СЪВЕТ,</w:t>
      </w:r>
    </w:p>
    <w:p w:rsidR="00A80A21" w:rsidRDefault="00A80A21" w:rsidP="00F2453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УВАЖАЕМИ ПРЕДСЕДАТЕЛИ НА АДВОКАТСКИ СЪВЕТИ,</w:t>
      </w:r>
    </w:p>
    <w:p w:rsidR="00A80A21" w:rsidRPr="00BB2F07" w:rsidRDefault="00A80A21" w:rsidP="00F24539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УВАЖАЕМИ КОЛЕГИ,</w:t>
      </w:r>
    </w:p>
    <w:p w:rsidR="00A80A21" w:rsidRPr="00BB2F07" w:rsidRDefault="00A80A21" w:rsidP="00F24539">
      <w:pPr>
        <w:spacing w:after="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Обръщаме се към вас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загрижени от поредната демонстрация на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неадекватност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страна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на Висшия адвокатски съвет по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отношение на приоритетите пред българската адвокатура и начина, по който нейните органи следва да се изявяват в общественото пространство и в рамките на нашата общност. </w:t>
      </w: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От засегнатите въпроси в посочената позиция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Висшия адвокатски съвет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личи, че „н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аближаващите избори за висши органи на адвокатурата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“ са основен приоритет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за този орган и неговите членове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като очевидно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това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е единствената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достойна за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тяхното внимание тема, от актуалните такива за българското общество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Висшият адвокатски съвет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истински се вълнува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ше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op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като общност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очите на обществото, то незабавно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неговите членове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следваше да депозират оставките си, след като Общото годишно отчетно събрание на адвокатите от страната, проведено на 22 февруари 2020г. в град София с огромно мнозинство отказа да приеме о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тчета на Висшия адвокатски съвет за 2019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и сне доверието си от този орган и неговия председа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тел -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акт безпрецедентен в новата история на българската адвокатура. </w:t>
      </w:r>
    </w:p>
    <w:p w:rsidR="00A80A21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Забравяйки, че основната роля на адвоката, а и на органите на адвокатурата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е да се борят с несправедливостта и погазването на законността във всичките им форми,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Висшият адвокатски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съвет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извърши редица срамни актове – действия и бездействия, без да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го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е грижа, как същите ще рефлектират върху авторитета на българската адвокатура. </w:t>
      </w: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В тази връзка си позволяваме да зададем към Висшия адвокатски съвет и неговите членове следните въпроси и да ги информираме за нашето становище по публично оповестената им позиция:</w:t>
      </w:r>
    </w:p>
    <w:p w:rsidR="00A80A21" w:rsidRPr="00BB2F07" w:rsidRDefault="00A80A21" w:rsidP="00A2123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Не мислите ли, че липсата на позиция от ваша страна по повод на редица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изявления на лица от изпълнителната, съдебната власт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в медиите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, внушаващи или направо представящи българския адвокат като посредник в корупционния процес,</w:t>
      </w:r>
      <w:r w:rsidRPr="00BB2F07">
        <w:rPr>
          <w:rFonts w:ascii="Times New Roman" w:hAnsi="Times New Roman"/>
          <w:color w:val="000000"/>
          <w:sz w:val="24"/>
          <w:szCs w:val="24"/>
        </w:rPr>
        <w:t> 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човек без ценности, готов да служи за постигане целите на клиента независимо с какви средства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, накърни автори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тета на българската адвокатура?!</w:t>
      </w:r>
    </w:p>
    <w:p w:rsidR="00A80A21" w:rsidRPr="00BB2F07" w:rsidRDefault="00A80A21" w:rsidP="00A2123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Не мислите ли, че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л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ипсата на реакция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от ваша страна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при все по-честите нарушения от страна на изпълнителната и съдебна власт на конституционните ни права като адвокати и правата на клиентите ни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засяга автори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тета на българската адвокатура?!</w:t>
      </w:r>
    </w:p>
    <w:p w:rsidR="00A80A21" w:rsidRPr="00BB2F07" w:rsidRDefault="00A80A21" w:rsidP="002B17D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Не мислите ли, че липсата на поз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иция от ваша страна по повод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отка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правителството да подпомогне стотици хи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ляд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самоосигуряващи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се, в т.ч.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близо 14 000 български адвокати, съчетано със срамната и н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епрозрачна среща на Председателя на Висшия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двокатски съвет с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Министър-председателя, целяща да убеди обществеността, че проблемът е решен, при все, че тази среща не промени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нищо, освен че остави позорния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спомен от пребиваването на г-жа Негенцова на „килимчето“ на премиера, подобно на негов подчинен чиновник, засяга тежко авторитета на българската адвокатура?!</w:t>
      </w:r>
    </w:p>
    <w:p w:rsidR="00A80A21" w:rsidRPr="00BB2F07" w:rsidRDefault="00A80A21" w:rsidP="002B17D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В този срамен списък може да се добави още много: и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скането на Висшия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двокатски съвет да бъдат обявени за противоконституционни разпоредби от Закона за хазарта без видима връзка с професията и то в момент на обявено извънредно положение;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л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ипсата на адекватни действия по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участие в изграждането и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оптимизиране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то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дейността на</w:t>
      </w:r>
      <w:r w:rsidRPr="00BB2F07">
        <w:rPr>
          <w:rFonts w:ascii="Times New Roman" w:hAnsi="Times New Roman"/>
          <w:color w:val="000000"/>
          <w:sz w:val="24"/>
          <w:szCs w:val="24"/>
        </w:rPr>
        <w:t> 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Единния портал за електронно правосъдие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страна на адвокатурата,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в качеството и на основ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 актив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 ползвател на портала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; у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низителната отмяна на текстове от Наредба № 1 за минималните размери на адвокатските възнаграждения, съчетани със забавените и ненавременни решения в тази насока;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проявеният двоен стандарт при разглеждане на жалбите по повод, протеклите през изминалата година избори за делегати и органи на най-голямата Адвокатска колегия в ст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раната.</w:t>
      </w:r>
    </w:p>
    <w:p w:rsidR="00A80A21" w:rsidRPr="00BB2F07" w:rsidRDefault="00A80A21" w:rsidP="002B17D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Ако ви беше поне малко грижа за българската адвокатура, то вие щяхте да се вслушате в думите на Председателя на Съюза на юристите в България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г-н Владислав Славов, изречени от трибуната на Общото годишно отчетно събрание на адвокатите от страната, проведено на 22 февруари 2020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 Той каза тогава,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че съдебна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реформа без активно участие на адвокатурата не може да стане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Вие трайно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абдикирате от въпросите, касаещи съдебната реформа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или по-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точно липсата на адекватна такава вече години наред. Щяхте и да положите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необходимите усилия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се предприемат така нужните и дълго чакани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изменени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я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в процесуалното и материалното законодателство, които да предвиждат по-пълноценно участие на адвокат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ите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с цел по-пълна и адекватна защита правата и законните интереси на гражданите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в рамките на съдебните, изпълнителните и охранителните производства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Липсата на информация за работата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Висшия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двокатски съвет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, в т.ч. за обсъжданията и мотивите при вземанията на решенията на органа,  която да достига своевременно и в пълен обем до българските адвокати, създава усещане за непрозрачност и поражда редица съмнения сред кол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егите, голяма част от които са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обосновани.</w:t>
      </w:r>
    </w:p>
    <w:p w:rsidR="00A80A21" w:rsidRPr="0023758C" w:rsidRDefault="00A80A21" w:rsidP="005D650E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Грубото игнориране на решенията, взети от Общото годишно отчетно събрание на адвокатите от страната, проведено на 22 февруари 2020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и извършването на действия в откровено противоречие със същите, поражда сериозен конфликт между българските адвокати и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Висшия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двокатски съвет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, но този конфликт е следствие на вашите, а не на чужди действия</w:t>
      </w:r>
      <w:r w:rsidR="002A1D8A">
        <w:rPr>
          <w:rFonts w:ascii="Times New Roman" w:hAnsi="Times New Roman"/>
          <w:color w:val="000000"/>
          <w:sz w:val="24"/>
          <w:szCs w:val="24"/>
          <w:lang w:val="bg-BG"/>
        </w:rPr>
        <w:t xml:space="preserve">. Когато моделът и методите на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правление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са станали не само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неадекватн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, но и разрушителн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осъществяване на конституционните ни функции,</w:t>
      </w:r>
      <w:r w:rsidRPr="00BB2F07">
        <w:rPr>
          <w:rFonts w:ascii="Times New Roman" w:hAnsi="Times New Roman"/>
          <w:color w:val="000000"/>
          <w:sz w:val="24"/>
          <w:szCs w:val="24"/>
        </w:rPr>
        <w:t> 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накърнява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нашето професионално и човешко достойнство</w:t>
      </w:r>
      <w:r w:rsidRPr="00BB2F07">
        <w:rPr>
          <w:rFonts w:ascii="Times New Roman" w:hAnsi="Times New Roman"/>
          <w:color w:val="000000"/>
          <w:sz w:val="24"/>
          <w:szCs w:val="24"/>
        </w:rPr>
        <w:t> 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 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ни 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маргинализира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очите на българското общество, наше естествено право е да реагираме срещу това поведение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висшите ни органи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!</w:t>
      </w: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Надяваме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да се замислите над горното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преди отново да сочите други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с пръст и да се опитвате да прехвърляте върху тях отговорността за собствените си позорни действия или бездействия!</w:t>
      </w:r>
    </w:p>
    <w:p w:rsidR="00A80A21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Конкретно по въпросите, които засягате в позицията си:</w:t>
      </w:r>
    </w:p>
    <w:p w:rsidR="00A80A21" w:rsidRPr="00BB2F07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Default="00A80A21" w:rsidP="00FF0C7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1.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Πo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д 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вз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ш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то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B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шия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 з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ĸлючв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т</w:t>
      </w:r>
      <w:r w:rsidRPr="00BB2F07">
        <w:rPr>
          <w:rFonts w:ascii="Times New Roman" w:hAnsi="Times New Roman"/>
          <w:color w:val="000000"/>
          <w:sz w:val="24"/>
          <w:szCs w:val="24"/>
        </w:rPr>
        <w:t>p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иг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диш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 д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op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„Л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op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gram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proofErr w:type="gram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A80A21" w:rsidRPr="0023758C" w:rsidRDefault="00A80A21" w:rsidP="00FF0C7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Default="00A80A21" w:rsidP="00FF0C7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И в този случай, както много пъти през последните години, вие сте забравили какви са правомощията на </w:t>
      </w:r>
      <w:r w:rsidRPr="00BB2F07">
        <w:rPr>
          <w:rFonts w:ascii="Times New Roman" w:hAnsi="Times New Roman"/>
          <w:color w:val="000000"/>
          <w:sz w:val="24"/>
          <w:szCs w:val="24"/>
        </w:rPr>
        <w:t>B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шия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, разписани в нормата на чл. 122 от Закона за адвокатурата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 П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одозрително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усърдие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то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пореден път да изземвате правомощията на адвокатските съвети в страната. Не смятате ли, че основно задължение на  </w:t>
      </w:r>
      <w:r w:rsidRPr="00BB2F07">
        <w:rPr>
          <w:rFonts w:ascii="Times New Roman" w:hAnsi="Times New Roman"/>
          <w:color w:val="000000"/>
          <w:sz w:val="24"/>
          <w:szCs w:val="24"/>
        </w:rPr>
        <w:t>B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шия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е да спазва Закона за адвокатурата и че погазвайки го той вреди на авторитета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цялата гилдия в обществото?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Как може да сключите договор с 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„Л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op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, без да сте получили реални данни за броя на адвокатите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които ползват таз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 правно информационна система - само с такива данни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мо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же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изчислите колко би струвал на българската адвокатура един абонат и как сте определили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това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при това положение, че сключеният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договор е при изгодни условия?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Защо не се допитахте предварително до българските адвокати коя правно информационна система биха искали да ползват и при какви условия?</w:t>
      </w:r>
    </w:p>
    <w:p w:rsidR="00A80A21" w:rsidRPr="00BB2F07" w:rsidRDefault="00A80A21" w:rsidP="00FF0C7A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Default="00A80A21" w:rsidP="00B562CE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2.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Πo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д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ш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то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B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шия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 з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б</w:t>
      </w:r>
      <w:r w:rsidRPr="00BB2F07">
        <w:rPr>
          <w:rFonts w:ascii="Times New Roman" w:hAnsi="Times New Roman"/>
          <w:color w:val="000000"/>
          <w:sz w:val="24"/>
          <w:szCs w:val="24"/>
        </w:rPr>
        <w:t>pa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Pr="00BB2F07">
        <w:rPr>
          <w:rFonts w:ascii="Times New Roman" w:hAnsi="Times New Roman"/>
          <w:color w:val="000000"/>
          <w:sz w:val="24"/>
          <w:szCs w:val="24"/>
        </w:rPr>
        <w:t>y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ди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циплин</w:t>
      </w:r>
      <w:r w:rsidRPr="00BB2F07">
        <w:rPr>
          <w:rFonts w:ascii="Times New Roman" w:hAnsi="Times New Roman"/>
          <w:color w:val="000000"/>
          <w:sz w:val="24"/>
          <w:szCs w:val="24"/>
        </w:rPr>
        <w:t>ap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po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изв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cpe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щ</w:t>
      </w:r>
      <w:r w:rsidRPr="00BB2F07">
        <w:rPr>
          <w:rFonts w:ascii="Times New Roman" w:hAnsi="Times New Roman"/>
          <w:color w:val="000000"/>
          <w:sz w:val="24"/>
          <w:szCs w:val="24"/>
        </w:rPr>
        <w:t>y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Me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гл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Г</w:t>
      </w:r>
      <w:r w:rsidRPr="00BB2F07">
        <w:rPr>
          <w:rFonts w:ascii="Times New Roman" w:hAnsi="Times New Roman"/>
          <w:color w:val="000000"/>
          <w:sz w:val="24"/>
          <w:szCs w:val="24"/>
        </w:rPr>
        <w:t>y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нч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AK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–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Xac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A80A21" w:rsidRPr="0023758C" w:rsidRDefault="00A80A21" w:rsidP="00B562CE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Pr="0023758C" w:rsidRDefault="00A80A21" w:rsidP="00944589">
      <w:pPr>
        <w:spacing w:after="0"/>
        <w:ind w:firstLine="720"/>
        <w:jc w:val="both"/>
        <w:rPr>
          <w:color w:val="000000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Вярваме, че не сте забравили как се стигна до образуването на дисциплинарно производство срещу колегата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Me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гл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Xap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 Г</w:t>
      </w:r>
      <w:r w:rsidRPr="00BB2F07">
        <w:rPr>
          <w:rFonts w:ascii="Times New Roman" w:hAnsi="Times New Roman"/>
          <w:color w:val="000000"/>
          <w:sz w:val="24"/>
          <w:szCs w:val="24"/>
        </w:rPr>
        <w:t>y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нч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защото ние не можем да забравим репликата на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 на Висшия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двокатски съвет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, отразена в на л. 103 от стенографския протокол от заседанието, проведено на 10 март 2020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г.:</w:t>
      </w:r>
      <w:r w:rsidRPr="0023758C">
        <w:rPr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i/>
          <w:color w:val="000000"/>
          <w:sz w:val="24"/>
          <w:szCs w:val="24"/>
          <w:u w:val="single"/>
          <w:lang w:val="bg-BG"/>
        </w:rPr>
        <w:t>„</w:t>
      </w:r>
      <w:r w:rsidRPr="0023758C">
        <w:rPr>
          <w:rFonts w:ascii="Times New Roman" w:hAnsi="Times New Roman"/>
          <w:i/>
          <w:color w:val="000000"/>
          <w:sz w:val="24"/>
          <w:szCs w:val="24"/>
          <w:u w:val="single"/>
          <w:lang w:val="bg-BG"/>
        </w:rPr>
        <w:t>Добре, напиши там нещо и да го приемем за сигнал и да почнем производство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касае се за производството срещу колегата Гунчева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. Не може да се приеме за справедлив подход, при който тенденциозно се образува производство срещу един от петимата председатели „които се правят на интересни“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л.100 от стенографския протокол от същото заседание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, а в същото време се отказва да се образува дисциплинарно производство срещу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 на Висшия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двокатски съвет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при очевидния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му отказ да изпълни редица решения на Общото годишно отчетно събрание на адвокатите от страната, проведено на 22 февруари 2020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негово задължение, съгласно нормата на чл. 124, ал.2 от Закона за адвокатурата</w:t>
      </w:r>
      <w:r w:rsidRPr="00CB5B22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A80A21" w:rsidRPr="0023758C" w:rsidRDefault="00A80A21" w:rsidP="00944589">
      <w:pPr>
        <w:spacing w:after="0"/>
        <w:ind w:firstLine="720"/>
        <w:jc w:val="both"/>
        <w:rPr>
          <w:color w:val="000000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Надяваме се, че като юристи осъзнавате освен дълбоката несправедливост и тенденциозност при вземането на решението ви да се образува дисциплинарно производство срещу колегата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Me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гл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Xap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 Г</w:t>
      </w:r>
      <w:r w:rsidRPr="00BB2F07">
        <w:rPr>
          <w:rFonts w:ascii="Times New Roman" w:hAnsi="Times New Roman"/>
          <w:color w:val="000000"/>
          <w:sz w:val="24"/>
          <w:szCs w:val="24"/>
        </w:rPr>
        <w:t>y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нч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и очевидната му правна несъстоятелност.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Правомощията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на Председателя на Адвокатския съвет са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разписани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 чл. 92 от Закона за 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двокатурата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и сред тях не откриваме персонално задължение за Председателя на Адвокатския съвет да събира, администрира или превежда в полза на Висшия адвокатски съвет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дължимите вноски за членски внос.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Наред с това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в Закона за адвокатурата не е разписано правомощие на Висшия адвокатски съвет да задължава трети лица, в т.ч. и председатели на Адвокатските съвети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да събират дължимия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към този орган членски внос. Както признавате в позицията си, това се прави за улеснение на адвокатите и срещу уговорено възнаграждение за съветите, но неизпъл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нението на договорно задължение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може да влече дисциплинарна отговорност.</w:t>
      </w:r>
    </w:p>
    <w:p w:rsidR="00A80A21" w:rsidRPr="00BB2F07" w:rsidRDefault="00A80A21" w:rsidP="0094458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Не може да не направи впечатление, че в позицията ви се сочи, че: „Е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дин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ният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т, ĸ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йт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изпълняв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з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дълж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д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ъби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pa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жд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дължимит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ĸъм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BA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вн</w:t>
      </w:r>
      <w:r w:rsidRPr="00BB2F07">
        <w:rPr>
          <w:rFonts w:ascii="Times New Roman" w:hAnsi="Times New Roman"/>
          <w:color w:val="000000"/>
          <w:sz w:val="24"/>
          <w:szCs w:val="24"/>
        </w:rPr>
        <w:t>oc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ĸият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 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AK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Xac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, ĸ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йт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жд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м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50 % 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ъб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pa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нит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тит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 ĸ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л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гият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cy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ми 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BA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oc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л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ч</w:t>
      </w:r>
      <w:r w:rsidRPr="00BB2F07">
        <w:rPr>
          <w:rFonts w:ascii="Times New Roman" w:hAnsi="Times New Roman"/>
          <w:color w:val="000000"/>
          <w:sz w:val="24"/>
          <w:szCs w:val="24"/>
        </w:rPr>
        <w:t>ac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</w:rPr>
        <w:t>cy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м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BB2F07">
        <w:rPr>
          <w:rFonts w:ascii="Times New Roman" w:hAnsi="Times New Roman"/>
          <w:color w:val="000000"/>
          <w:sz w:val="24"/>
          <w:szCs w:val="24"/>
        </w:rPr>
        <w:t>pa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м</w:t>
      </w:r>
      <w:r w:rsidRPr="00BB2F07">
        <w:rPr>
          <w:rFonts w:ascii="Times New Roman" w:hAnsi="Times New Roman"/>
          <w:color w:val="000000"/>
          <w:sz w:val="24"/>
          <w:szCs w:val="24"/>
        </w:rPr>
        <w:t>ep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з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дъ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p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ж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“. В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ие добре знаете, че Председателят няма правомощия да задължава Адвокатския съвет да извърши или не определени действия. Вярваме, че като юристи сте наясно, че съгласно нормата на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чл. 122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л. 2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от Закона за адвокатурата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дължит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лни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з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тит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BB2F07">
        <w:rPr>
          <w:rFonts w:ascii="Times New Roman" w:hAnsi="Times New Roman"/>
          <w:color w:val="000000"/>
          <w:sz w:val="24"/>
          <w:szCs w:val="24"/>
        </w:rPr>
        <w:t>op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нит</w:t>
      </w:r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н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proofErr w:type="spellStart"/>
      <w:r w:rsidRPr="00BB2F07">
        <w:rPr>
          <w:rFonts w:ascii="Times New Roman" w:hAnsi="Times New Roman"/>
          <w:color w:val="000000"/>
          <w:sz w:val="24"/>
          <w:szCs w:val="24"/>
        </w:rPr>
        <w:t>ypa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решенията на Висшия адвокатски съвет, взети в рамките на неговата компетентност, а не какви да е решения, приети от този орган. С оглед на изложеното, за нас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остава непонятно правното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основание,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въз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основа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което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повдигнато обвинение и е образувано дисциплинарно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производство срещу колегата адвокат Меглена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Гунчева.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Предвиденият в закона контрол върху вашите решения в този случай, не оправдава очевидната несправедливост и правна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несъстоятелност на коментирания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 по-горе ваш акт.</w:t>
      </w:r>
    </w:p>
    <w:p w:rsidR="00A80A21" w:rsidRDefault="00A80A21" w:rsidP="0094458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Следва да се отбележи, че извън правната страна на дисциплинарното обвинение, протестът на колегите адвокати от Адвокатска колегия-Хасково далеч не се изчерпва с плащането или не на членския внос, а е проява и форма на протест срещу начина на управление, който се налага от страна на Висшия адвокатски съвет и който не се съобразява дори и с волята на най-висшия форум на Българската адвокатура – Общото събрание на адвокатите от страната. Изложените факти в настоящото изложение са една малка част от кумулираните проблеми по времето на управление на настоящия </w:t>
      </w:r>
      <w:r w:rsidRPr="00BB2F07">
        <w:rPr>
          <w:rFonts w:ascii="Times New Roman" w:hAnsi="Times New Roman"/>
          <w:color w:val="000000"/>
          <w:sz w:val="24"/>
          <w:szCs w:val="24"/>
        </w:rPr>
        <w:t>B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ш 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дв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o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</w:t>
      </w:r>
      <w:r w:rsidRPr="00BB2F07">
        <w:rPr>
          <w:rFonts w:ascii="Times New Roman" w:hAnsi="Times New Roman"/>
          <w:color w:val="000000"/>
          <w:sz w:val="24"/>
          <w:szCs w:val="24"/>
        </w:rPr>
        <w:t>a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2F07">
        <w:rPr>
          <w:rFonts w:ascii="Times New Roman" w:hAnsi="Times New Roman"/>
          <w:color w:val="000000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>ъв</w:t>
      </w:r>
      <w:proofErr w:type="spellEnd"/>
      <w:r w:rsidRPr="00BB2F07">
        <w:rPr>
          <w:rFonts w:ascii="Times New Roman" w:hAnsi="Times New Roman"/>
          <w:color w:val="000000"/>
          <w:sz w:val="24"/>
          <w:szCs w:val="24"/>
        </w:rPr>
        <w:t>e</w:t>
      </w:r>
      <w:r w:rsidRPr="0023758C">
        <w:rPr>
          <w:rFonts w:ascii="Times New Roman" w:hAnsi="Times New Roman"/>
          <w:color w:val="000000"/>
          <w:sz w:val="24"/>
          <w:szCs w:val="24"/>
          <w:lang w:val="bg-BG"/>
        </w:rPr>
        <w:t xml:space="preserve">т </w:t>
      </w: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и вместо усилията ви да са насочени към разрешаването на тези въпроси, то тенденциозно се прави опит за дискредитиране на адвокат Гунчева, която има отговорността и смелостта да изразява позицията на адвокатите от Адвокатска колегия-Хасково.</w:t>
      </w:r>
    </w:p>
    <w:p w:rsidR="00A80A21" w:rsidRPr="00BB2F07" w:rsidRDefault="00A80A21" w:rsidP="0094458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80A21" w:rsidRDefault="00A80A21" w:rsidP="0094458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B2F07">
        <w:rPr>
          <w:rFonts w:ascii="Times New Roman" w:hAnsi="Times New Roman"/>
          <w:color w:val="000000"/>
          <w:sz w:val="24"/>
          <w:szCs w:val="24"/>
          <w:lang w:val="bg-BG"/>
        </w:rPr>
        <w:t>Изцяло се присъединяваме към призива на адвокатите от АК-Смолян, разпространена до Адвокатските колегии в страната на 11.02.2021 година.</w:t>
      </w:r>
    </w:p>
    <w:p w:rsidR="00A80A21" w:rsidRPr="0023758C" w:rsidRDefault="00A80A21" w:rsidP="00944589">
      <w:pPr>
        <w:spacing w:after="0"/>
        <w:ind w:firstLine="720"/>
        <w:jc w:val="both"/>
        <w:rPr>
          <w:color w:val="000000"/>
          <w:lang w:val="bg-BG"/>
        </w:rPr>
      </w:pPr>
    </w:p>
    <w:p w:rsidR="00A80A21" w:rsidRDefault="00A80A21" w:rsidP="00AC0EB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заключение молим да имате предвид, че когато посееш несправедливост и реваншизъм, не може да очакваш да пожънеш единство. Единството се гради трудно и е плод на взаимното доверие и уважение между представляваните и органите които ги представляват, зараждането на каквито вие погазвате системно с действия или бездействия в духа на описаните по-горе. </w:t>
      </w:r>
    </w:p>
    <w:p w:rsidR="00A80A21" w:rsidRDefault="00A80A21" w:rsidP="00AC0EBF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Действително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</w:t>
      </w:r>
      <w:r w:rsidRPr="0023758C">
        <w:rPr>
          <w:rFonts w:ascii="Times New Roman" w:hAnsi="Times New Roman"/>
          <w:sz w:val="24"/>
          <w:szCs w:val="24"/>
          <w:lang w:val="bg-BG"/>
        </w:rPr>
        <w:t>л</w:t>
      </w:r>
      <w:proofErr w:type="spellEnd"/>
      <w:r w:rsidRPr="00C83327">
        <w:rPr>
          <w:rFonts w:ascii="Times New Roman" w:hAnsi="Times New Roman"/>
          <w:sz w:val="24"/>
          <w:szCs w:val="24"/>
        </w:rPr>
        <w:t>e</w:t>
      </w:r>
      <w:r w:rsidRPr="0023758C">
        <w:rPr>
          <w:rFonts w:ascii="Times New Roman" w:hAnsi="Times New Roman"/>
          <w:sz w:val="24"/>
          <w:szCs w:val="24"/>
          <w:lang w:val="bg-BG"/>
        </w:rPr>
        <w:t>н</w:t>
      </w:r>
      <w:r w:rsidRPr="00C83327">
        <w:rPr>
          <w:rFonts w:ascii="Times New Roman" w:hAnsi="Times New Roman"/>
          <w:sz w:val="24"/>
          <w:szCs w:val="24"/>
        </w:rPr>
        <w:t>o</w:t>
      </w:r>
      <w:r w:rsidRPr="0023758C">
        <w:rPr>
          <w:rFonts w:ascii="Times New Roman" w:hAnsi="Times New Roman"/>
          <w:sz w:val="24"/>
          <w:szCs w:val="24"/>
          <w:lang w:val="bg-BG"/>
        </w:rPr>
        <w:t>в</w:t>
      </w:r>
      <w:r w:rsidRPr="00C83327">
        <w:rPr>
          <w:rFonts w:ascii="Times New Roman" w:hAnsi="Times New Roman"/>
          <w:sz w:val="24"/>
          <w:szCs w:val="24"/>
        </w:rPr>
        <w:t>e</w:t>
      </w:r>
      <w:r w:rsidRPr="0023758C">
        <w:rPr>
          <w:rFonts w:ascii="Times New Roman" w:hAnsi="Times New Roman"/>
          <w:sz w:val="24"/>
          <w:szCs w:val="24"/>
          <w:lang w:val="bg-BG"/>
        </w:rPr>
        <w:t>т</w:t>
      </w:r>
      <w:r w:rsidRPr="00C83327">
        <w:rPr>
          <w:rFonts w:ascii="Times New Roman" w:hAnsi="Times New Roman"/>
          <w:sz w:val="24"/>
          <w:szCs w:val="24"/>
        </w:rPr>
        <w:t>e</w:t>
      </w:r>
      <w:r w:rsidRPr="0023758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C83327">
        <w:rPr>
          <w:rFonts w:ascii="Times New Roman" w:hAnsi="Times New Roman"/>
          <w:sz w:val="24"/>
          <w:szCs w:val="24"/>
        </w:rPr>
        <w:t>a</w:t>
      </w:r>
      <w:r w:rsidRPr="0023758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327">
        <w:rPr>
          <w:rFonts w:ascii="Times New Roman" w:hAnsi="Times New Roman"/>
          <w:sz w:val="24"/>
          <w:szCs w:val="24"/>
        </w:rPr>
        <w:t>B</w:t>
      </w:r>
      <w:r w:rsidRPr="0023758C">
        <w:rPr>
          <w:rFonts w:ascii="Times New Roman" w:hAnsi="Times New Roman"/>
          <w:sz w:val="24"/>
          <w:szCs w:val="24"/>
          <w:lang w:val="bg-BG"/>
        </w:rPr>
        <w:t>и</w:t>
      </w:r>
      <w:r w:rsidRPr="00C83327">
        <w:rPr>
          <w:rFonts w:ascii="Times New Roman" w:hAnsi="Times New Roman"/>
          <w:sz w:val="24"/>
          <w:szCs w:val="24"/>
        </w:rPr>
        <w:t>c</w:t>
      </w:r>
      <w:r w:rsidRPr="0023758C">
        <w:rPr>
          <w:rFonts w:ascii="Times New Roman" w:hAnsi="Times New Roman"/>
          <w:sz w:val="24"/>
          <w:szCs w:val="24"/>
          <w:lang w:val="bg-BG"/>
        </w:rPr>
        <w:t xml:space="preserve">шия </w:t>
      </w:r>
      <w:r w:rsidRPr="00C83327">
        <w:rPr>
          <w:rFonts w:ascii="Times New Roman" w:hAnsi="Times New Roman"/>
          <w:sz w:val="24"/>
          <w:szCs w:val="24"/>
        </w:rPr>
        <w:t>a</w:t>
      </w:r>
      <w:proofErr w:type="spellStart"/>
      <w:r w:rsidRPr="0023758C">
        <w:rPr>
          <w:rFonts w:ascii="Times New Roman" w:hAnsi="Times New Roman"/>
          <w:sz w:val="24"/>
          <w:szCs w:val="24"/>
          <w:lang w:val="bg-BG"/>
        </w:rPr>
        <w:t>дв</w:t>
      </w:r>
      <w:proofErr w:type="spellEnd"/>
      <w:r w:rsidRPr="00C83327">
        <w:rPr>
          <w:rFonts w:ascii="Times New Roman" w:hAnsi="Times New Roman"/>
          <w:sz w:val="24"/>
          <w:szCs w:val="24"/>
        </w:rPr>
        <w:t>o</w:t>
      </w:r>
      <w:r w:rsidRPr="0023758C">
        <w:rPr>
          <w:rFonts w:ascii="Times New Roman" w:hAnsi="Times New Roman"/>
          <w:sz w:val="24"/>
          <w:szCs w:val="24"/>
          <w:lang w:val="bg-BG"/>
        </w:rPr>
        <w:t>ĸ</w:t>
      </w:r>
      <w:r w:rsidRPr="00C83327">
        <w:rPr>
          <w:rFonts w:ascii="Times New Roman" w:hAnsi="Times New Roman"/>
          <w:sz w:val="24"/>
          <w:szCs w:val="24"/>
        </w:rPr>
        <w:t>a</w:t>
      </w:r>
      <w:r w:rsidRPr="0023758C">
        <w:rPr>
          <w:rFonts w:ascii="Times New Roman" w:hAnsi="Times New Roman"/>
          <w:sz w:val="24"/>
          <w:szCs w:val="24"/>
          <w:lang w:val="bg-BG"/>
        </w:rPr>
        <w:t>т</w:t>
      </w:r>
      <w:r w:rsidRPr="00C83327">
        <w:rPr>
          <w:rFonts w:ascii="Times New Roman" w:hAnsi="Times New Roman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sz w:val="24"/>
          <w:szCs w:val="24"/>
          <w:lang w:val="bg-BG"/>
        </w:rPr>
        <w:t>ĸи</w:t>
      </w:r>
      <w:proofErr w:type="spellEnd"/>
      <w:r w:rsidRPr="0023758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327">
        <w:rPr>
          <w:rFonts w:ascii="Times New Roman" w:hAnsi="Times New Roman"/>
          <w:sz w:val="24"/>
          <w:szCs w:val="24"/>
        </w:rPr>
        <w:t>c</w:t>
      </w:r>
      <w:proofErr w:type="spellStart"/>
      <w:r w:rsidRPr="0023758C">
        <w:rPr>
          <w:rFonts w:ascii="Times New Roman" w:hAnsi="Times New Roman"/>
          <w:sz w:val="24"/>
          <w:szCs w:val="24"/>
          <w:lang w:val="bg-BG"/>
        </w:rPr>
        <w:t>ъв</w:t>
      </w:r>
      <w:proofErr w:type="spellEnd"/>
      <w:r w:rsidRPr="00C83327">
        <w:rPr>
          <w:rFonts w:ascii="Times New Roman" w:hAnsi="Times New Roman"/>
          <w:sz w:val="24"/>
          <w:szCs w:val="24"/>
        </w:rPr>
        <w:t>e</w:t>
      </w:r>
      <w:r w:rsidRPr="0023758C">
        <w:rPr>
          <w:rFonts w:ascii="Times New Roman" w:hAnsi="Times New Roman"/>
          <w:sz w:val="24"/>
          <w:szCs w:val="24"/>
          <w:lang w:val="bg-BG"/>
        </w:rPr>
        <w:t>т дн</w:t>
      </w:r>
      <w:proofErr w:type="spellStart"/>
      <w:r w:rsidRPr="00C83327">
        <w:rPr>
          <w:rFonts w:ascii="Times New Roman" w:hAnsi="Times New Roman"/>
          <w:sz w:val="24"/>
          <w:szCs w:val="24"/>
        </w:rPr>
        <w:t>ec</w:t>
      </w:r>
      <w:proofErr w:type="spellEnd"/>
      <w:r w:rsidRPr="0023758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327">
        <w:rPr>
          <w:rFonts w:ascii="Times New Roman" w:hAnsi="Times New Roman"/>
          <w:sz w:val="24"/>
          <w:szCs w:val="24"/>
        </w:rPr>
        <w:t>ca</w:t>
      </w:r>
      <w:r w:rsidRPr="0023758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3327">
        <w:rPr>
          <w:rFonts w:ascii="Times New Roman" w:hAnsi="Times New Roman"/>
          <w:sz w:val="24"/>
          <w:szCs w:val="24"/>
        </w:rPr>
        <w:t>e</w:t>
      </w:r>
      <w:r w:rsidRPr="0023758C">
        <w:rPr>
          <w:rFonts w:ascii="Times New Roman" w:hAnsi="Times New Roman"/>
          <w:sz w:val="24"/>
          <w:szCs w:val="24"/>
          <w:lang w:val="bg-BG"/>
        </w:rPr>
        <w:t xml:space="preserve">дни, </w:t>
      </w:r>
      <w:r w:rsidRPr="00C83327">
        <w:rPr>
          <w:rFonts w:ascii="Times New Roman" w:hAnsi="Times New Roman"/>
          <w:sz w:val="24"/>
          <w:szCs w:val="24"/>
        </w:rPr>
        <w:t>y</w:t>
      </w:r>
      <w:r w:rsidRPr="0023758C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C83327">
        <w:rPr>
          <w:rFonts w:ascii="Times New Roman" w:hAnsi="Times New Roman"/>
          <w:sz w:val="24"/>
          <w:szCs w:val="24"/>
        </w:rPr>
        <w:t>pe</w:t>
      </w:r>
      <w:proofErr w:type="spellEnd"/>
      <w:r w:rsidRPr="0023758C">
        <w:rPr>
          <w:rFonts w:ascii="Times New Roman" w:hAnsi="Times New Roman"/>
          <w:sz w:val="24"/>
          <w:szCs w:val="24"/>
          <w:lang w:val="bg-BG"/>
        </w:rPr>
        <w:t xml:space="preserve"> щ</w:t>
      </w:r>
      <w:r w:rsidRPr="00C83327">
        <w:rPr>
          <w:rFonts w:ascii="Times New Roman" w:hAnsi="Times New Roman"/>
          <w:sz w:val="24"/>
          <w:szCs w:val="24"/>
        </w:rPr>
        <w:t>e</w:t>
      </w:r>
      <w:r w:rsidRPr="0023758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3758C">
        <w:rPr>
          <w:rFonts w:ascii="Times New Roman" w:hAnsi="Times New Roman"/>
          <w:sz w:val="24"/>
          <w:szCs w:val="24"/>
          <w:lang w:val="bg-BG"/>
        </w:rPr>
        <w:t>бъд</w:t>
      </w:r>
      <w:proofErr w:type="spellEnd"/>
      <w:r w:rsidRPr="00C83327">
        <w:rPr>
          <w:rFonts w:ascii="Times New Roman" w:hAnsi="Times New Roman"/>
          <w:sz w:val="24"/>
          <w:szCs w:val="24"/>
        </w:rPr>
        <w:t>a</w:t>
      </w:r>
      <w:r w:rsidRPr="0023758C">
        <w:rPr>
          <w:rFonts w:ascii="Times New Roman" w:hAnsi="Times New Roman"/>
          <w:sz w:val="24"/>
          <w:szCs w:val="24"/>
          <w:lang w:val="bg-BG"/>
        </w:rPr>
        <w:t>т д</w:t>
      </w:r>
      <w:proofErr w:type="spellStart"/>
      <w:r w:rsidRPr="00C83327">
        <w:rPr>
          <w:rFonts w:ascii="Times New Roman" w:hAnsi="Times New Roman"/>
          <w:sz w:val="24"/>
          <w:szCs w:val="24"/>
        </w:rPr>
        <w:t>py</w:t>
      </w:r>
      <w:proofErr w:type="spellEnd"/>
      <w:r w:rsidRPr="0023758C">
        <w:rPr>
          <w:rFonts w:ascii="Times New Roman" w:hAnsi="Times New Roman"/>
          <w:sz w:val="24"/>
          <w:szCs w:val="24"/>
          <w:lang w:val="bg-BG"/>
        </w:rPr>
        <w:t>ги</w:t>
      </w:r>
      <w:r>
        <w:rPr>
          <w:rFonts w:ascii="Times New Roman" w:hAnsi="Times New Roman"/>
          <w:sz w:val="24"/>
          <w:szCs w:val="24"/>
          <w:lang w:val="bg-BG"/>
        </w:rPr>
        <w:t>, но всеки получил честта и привилегията да стане член на този орган, трябва да има отговорността с всичките си действия и изявления, да работи както за неговия авторитет, така и за авторитета на цялата българска адвокатура. Отговорност, която за съжаление не личи вие осъзнавате!</w:t>
      </w:r>
    </w:p>
    <w:p w:rsidR="00A80A21" w:rsidRPr="00200375" w:rsidRDefault="00A80A21" w:rsidP="00F2453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003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375">
        <w:rPr>
          <w:rStyle w:val="fasubpardislink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003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A80A21" w:rsidRDefault="00A80A21" w:rsidP="00F24539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A80A21" w:rsidRDefault="00A80A21" w:rsidP="00F076EA">
      <w:pPr>
        <w:spacing w:after="0"/>
        <w:ind w:left="2880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АДВОКАТСКИ СЪВЕТ – ПЛОВДИВ</w:t>
      </w:r>
    </w:p>
    <w:sectPr w:rsidR="00A80A21" w:rsidSect="008D6A71">
      <w:pgSz w:w="12240" w:h="15840"/>
      <w:pgMar w:top="1440" w:right="104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5D3B"/>
    <w:multiLevelType w:val="multilevel"/>
    <w:tmpl w:val="EBA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B"/>
    <w:rsid w:val="00032F71"/>
    <w:rsid w:val="000E5BAA"/>
    <w:rsid w:val="0016324B"/>
    <w:rsid w:val="00200375"/>
    <w:rsid w:val="0023758C"/>
    <w:rsid w:val="00237A2B"/>
    <w:rsid w:val="00267076"/>
    <w:rsid w:val="00271662"/>
    <w:rsid w:val="002A1D8A"/>
    <w:rsid w:val="002B17DD"/>
    <w:rsid w:val="002D692F"/>
    <w:rsid w:val="00333105"/>
    <w:rsid w:val="00334159"/>
    <w:rsid w:val="003773F1"/>
    <w:rsid w:val="004102AA"/>
    <w:rsid w:val="004E2560"/>
    <w:rsid w:val="00522567"/>
    <w:rsid w:val="00553479"/>
    <w:rsid w:val="005810DC"/>
    <w:rsid w:val="005B19D1"/>
    <w:rsid w:val="005C7E8F"/>
    <w:rsid w:val="005D650E"/>
    <w:rsid w:val="00661FBA"/>
    <w:rsid w:val="006947B2"/>
    <w:rsid w:val="006B7144"/>
    <w:rsid w:val="00812B36"/>
    <w:rsid w:val="00874BA1"/>
    <w:rsid w:val="008864A9"/>
    <w:rsid w:val="00895AE6"/>
    <w:rsid w:val="008D6A71"/>
    <w:rsid w:val="00915082"/>
    <w:rsid w:val="00944589"/>
    <w:rsid w:val="00962001"/>
    <w:rsid w:val="00A0227D"/>
    <w:rsid w:val="00A2123A"/>
    <w:rsid w:val="00A256D5"/>
    <w:rsid w:val="00A80A21"/>
    <w:rsid w:val="00AC0EBF"/>
    <w:rsid w:val="00B562CE"/>
    <w:rsid w:val="00B733B0"/>
    <w:rsid w:val="00BB2F07"/>
    <w:rsid w:val="00C83327"/>
    <w:rsid w:val="00CB5B22"/>
    <w:rsid w:val="00DE64B5"/>
    <w:rsid w:val="00E75567"/>
    <w:rsid w:val="00E77B73"/>
    <w:rsid w:val="00F076EA"/>
    <w:rsid w:val="00F12C55"/>
    <w:rsid w:val="00F24539"/>
    <w:rsid w:val="00FD2B36"/>
    <w:rsid w:val="00FF0C7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AC4B4"/>
  <w15:docId w15:val="{DB1DA57B-9912-4D82-9907-FC1973E1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76"/>
    <w:pPr>
      <w:spacing w:after="160" w:line="259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C83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8332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5B19D1"/>
    <w:rPr>
      <w:rFonts w:cs="Times New Roman"/>
      <w:color w:val="0563C1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rsid w:val="005B19D1"/>
    <w:rPr>
      <w:rFonts w:cs="Times New Roman"/>
      <w:color w:val="605E5C"/>
      <w:shd w:val="clear" w:color="auto" w:fill="E1DFDD"/>
    </w:rPr>
  </w:style>
  <w:style w:type="character" w:customStyle="1" w:styleId="tagtext">
    <w:name w:val="tag__text"/>
    <w:basedOn w:val="DefaultParagraphFont"/>
    <w:uiPriority w:val="99"/>
    <w:rsid w:val="00C83327"/>
    <w:rPr>
      <w:rFonts w:cs="Times New Roman"/>
    </w:rPr>
  </w:style>
  <w:style w:type="paragraph" w:styleId="NormalWeb">
    <w:name w:val="Normal (Web)"/>
    <w:basedOn w:val="Normal"/>
    <w:uiPriority w:val="99"/>
    <w:semiHidden/>
    <w:rsid w:val="00C83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8332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83327"/>
    <w:rPr>
      <w:rFonts w:cs="Times New Roman"/>
      <w:b/>
      <w:bCs/>
    </w:rPr>
  </w:style>
  <w:style w:type="character" w:customStyle="1" w:styleId="parcapt">
    <w:name w:val="par_capt"/>
    <w:basedOn w:val="DefaultParagraphFont"/>
    <w:uiPriority w:val="99"/>
    <w:rsid w:val="00200375"/>
    <w:rPr>
      <w:rFonts w:cs="Times New Roman"/>
    </w:rPr>
  </w:style>
  <w:style w:type="character" w:customStyle="1" w:styleId="cnglog">
    <w:name w:val="cnglog"/>
    <w:basedOn w:val="DefaultParagraphFont"/>
    <w:uiPriority w:val="99"/>
    <w:rsid w:val="00200375"/>
    <w:rPr>
      <w:rFonts w:cs="Times New Roman"/>
    </w:rPr>
  </w:style>
  <w:style w:type="character" w:customStyle="1" w:styleId="articlehistory">
    <w:name w:val="article_history"/>
    <w:basedOn w:val="DefaultParagraphFont"/>
    <w:uiPriority w:val="99"/>
    <w:rsid w:val="00200375"/>
    <w:rPr>
      <w:rFonts w:cs="Times New Roman"/>
    </w:rPr>
  </w:style>
  <w:style w:type="character" w:customStyle="1" w:styleId="ala">
    <w:name w:val="al_a"/>
    <w:basedOn w:val="DefaultParagraphFont"/>
    <w:uiPriority w:val="99"/>
    <w:rsid w:val="00200375"/>
    <w:rPr>
      <w:rFonts w:cs="Times New Roman"/>
    </w:rPr>
  </w:style>
  <w:style w:type="character" w:customStyle="1" w:styleId="alcapt">
    <w:name w:val="al_capt"/>
    <w:basedOn w:val="DefaultParagraphFont"/>
    <w:uiPriority w:val="99"/>
    <w:rsid w:val="00200375"/>
    <w:rPr>
      <w:rFonts w:cs="Times New Roman"/>
    </w:rPr>
  </w:style>
  <w:style w:type="character" w:customStyle="1" w:styleId="fasubpardislink">
    <w:name w:val="fasubpardislink"/>
    <w:basedOn w:val="DefaultParagraphFont"/>
    <w:uiPriority w:val="99"/>
    <w:rsid w:val="00200375"/>
    <w:rPr>
      <w:rFonts w:cs="Times New Roman"/>
    </w:rPr>
  </w:style>
  <w:style w:type="character" w:customStyle="1" w:styleId="subpardislink">
    <w:name w:val="subpardislink"/>
    <w:basedOn w:val="DefaultParagraphFont"/>
    <w:uiPriority w:val="99"/>
    <w:rsid w:val="00200375"/>
    <w:rPr>
      <w:rFonts w:cs="Times New Roman"/>
    </w:rPr>
  </w:style>
  <w:style w:type="character" w:customStyle="1" w:styleId="p">
    <w:name w:val="p"/>
    <w:basedOn w:val="DefaultParagraphFont"/>
    <w:uiPriority w:val="99"/>
    <w:rsid w:val="002003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0C7A"/>
    <w:pPr>
      <w:ind w:left="720"/>
      <w:contextualSpacing/>
    </w:pPr>
  </w:style>
  <w:style w:type="character" w:customStyle="1" w:styleId="fasubparinclink">
    <w:name w:val="fasubparinclink"/>
    <w:basedOn w:val="DefaultParagraphFont"/>
    <w:uiPriority w:val="99"/>
    <w:rsid w:val="00FF0C7A"/>
    <w:rPr>
      <w:rFonts w:cs="Times New Roman"/>
    </w:rPr>
  </w:style>
  <w:style w:type="character" w:customStyle="1" w:styleId="alt">
    <w:name w:val="al_t"/>
    <w:basedOn w:val="DefaultParagraphFont"/>
    <w:uiPriority w:val="99"/>
    <w:rsid w:val="00FF0C7A"/>
    <w:rPr>
      <w:rFonts w:cs="Times New Roman"/>
    </w:rPr>
  </w:style>
  <w:style w:type="character" w:customStyle="1" w:styleId="light">
    <w:name w:val="light"/>
    <w:basedOn w:val="DefaultParagraphFont"/>
    <w:uiPriority w:val="99"/>
    <w:rsid w:val="00FF0C7A"/>
    <w:rPr>
      <w:rFonts w:cs="Times New Roman"/>
    </w:rPr>
  </w:style>
  <w:style w:type="character" w:customStyle="1" w:styleId="subparinclink">
    <w:name w:val="subparinclink"/>
    <w:basedOn w:val="DefaultParagraphFont"/>
    <w:uiPriority w:val="99"/>
    <w:rsid w:val="00FF0C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5995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5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5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1566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5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5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Demerdzhiev</dc:creator>
  <cp:keywords/>
  <dc:description/>
  <cp:lastModifiedBy>baba</cp:lastModifiedBy>
  <cp:revision>2</cp:revision>
  <dcterms:created xsi:type="dcterms:W3CDTF">2021-02-19T13:12:00Z</dcterms:created>
  <dcterms:modified xsi:type="dcterms:W3CDTF">2021-02-19T13:12:00Z</dcterms:modified>
</cp:coreProperties>
</file>