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127" w:rsidRPr="003C7127" w:rsidRDefault="003C7127" w:rsidP="003C7127">
      <w:pPr>
        <w:spacing w:after="0" w:line="276" w:lineRule="atLeast"/>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Р Е Ш Е Н И Е</w:t>
      </w:r>
    </w:p>
    <w:p w:rsidR="003C7127" w:rsidRPr="003C7127" w:rsidRDefault="003C7127" w:rsidP="003C7127">
      <w:pPr>
        <w:spacing w:after="0" w:line="276" w:lineRule="atLeast"/>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      .</w:t>
      </w:r>
      <w:r w:rsidRPr="003C7127">
        <w:rPr>
          <w:rFonts w:ascii="Arial" w:eastAsia="Times New Roman" w:hAnsi="Arial" w:cs="Arial"/>
          <w:b/>
          <w:bCs/>
          <w:color w:val="000000"/>
          <w:lang w:val="en-US" w:eastAsia="bg-BG"/>
        </w:rPr>
        <w:t>10</w:t>
      </w:r>
      <w:r w:rsidRPr="003C7127">
        <w:rPr>
          <w:rFonts w:ascii="Arial" w:eastAsia="Times New Roman" w:hAnsi="Arial" w:cs="Arial"/>
          <w:b/>
          <w:bCs/>
          <w:color w:val="000000"/>
          <w:lang w:eastAsia="bg-BG"/>
        </w:rPr>
        <w:t>.201</w:t>
      </w:r>
      <w:r w:rsidRPr="003C7127">
        <w:rPr>
          <w:rFonts w:ascii="Arial" w:eastAsia="Times New Roman" w:hAnsi="Arial" w:cs="Arial"/>
          <w:b/>
          <w:bCs/>
          <w:color w:val="000000"/>
          <w:lang w:val="en-US" w:eastAsia="bg-BG"/>
        </w:rPr>
        <w:t>9 </w:t>
      </w:r>
      <w:r w:rsidRPr="003C7127">
        <w:rPr>
          <w:rFonts w:ascii="Arial" w:eastAsia="Times New Roman" w:hAnsi="Arial" w:cs="Arial"/>
          <w:b/>
          <w:bCs/>
          <w:color w:val="000000"/>
          <w:lang w:eastAsia="bg-BG"/>
        </w:rPr>
        <w:t>г.</w:t>
      </w:r>
    </w:p>
    <w:p w:rsidR="003C7127" w:rsidRPr="003C7127" w:rsidRDefault="003C7127" w:rsidP="003C7127">
      <w:pPr>
        <w:spacing w:after="0" w:line="276" w:lineRule="atLeast"/>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гр. Варна</w:t>
      </w:r>
    </w:p>
    <w:p w:rsidR="003C7127" w:rsidRPr="003C7127" w:rsidRDefault="003C7127" w:rsidP="003C7127">
      <w:pPr>
        <w:spacing w:after="0" w:line="276" w:lineRule="atLeast"/>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В ИМЕТО НА НАРОДА</w:t>
      </w:r>
    </w:p>
    <w:p w:rsidR="003C7127" w:rsidRPr="003C7127" w:rsidRDefault="003C7127" w:rsidP="003C7127">
      <w:pPr>
        <w:spacing w:after="0" w:line="276" w:lineRule="atLeast"/>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ВАРНЕНСКИЯТ ОКРЪЖЕН СЪД, ГРАЖДАНСКО ОТДЕЛЕНИЕ, </w:t>
      </w:r>
      <w:r w:rsidRPr="003C7127">
        <w:rPr>
          <w:rFonts w:ascii="Arial" w:eastAsia="Times New Roman" w:hAnsi="Arial" w:cs="Arial"/>
          <w:b/>
          <w:bCs/>
          <w:color w:val="000000"/>
          <w:lang w:val="en-US" w:eastAsia="bg-BG"/>
        </w:rPr>
        <w:t>II </w:t>
      </w:r>
      <w:r w:rsidRPr="003C7127">
        <w:rPr>
          <w:rFonts w:ascii="Arial" w:eastAsia="Times New Roman" w:hAnsi="Arial" w:cs="Arial"/>
          <w:b/>
          <w:bCs/>
          <w:color w:val="000000"/>
          <w:lang w:eastAsia="bg-BG"/>
        </w:rPr>
        <w:t>с-в</w:t>
      </w:r>
      <w:r w:rsidRPr="003C7127">
        <w:rPr>
          <w:rFonts w:ascii="Arial" w:eastAsia="Times New Roman" w:hAnsi="Arial" w:cs="Arial"/>
          <w:color w:val="000000"/>
          <w:lang w:eastAsia="bg-BG"/>
        </w:rPr>
        <w:t>, в публично заседание на шестнадесети октомври две хиляди и деветнадесета година, в състав:</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w:t>
      </w:r>
    </w:p>
    <w:p w:rsidR="003C7127" w:rsidRPr="003C7127" w:rsidRDefault="003C7127" w:rsidP="003C7127">
      <w:pPr>
        <w:spacing w:after="0" w:line="276" w:lineRule="atLeast"/>
        <w:ind w:firstLine="720"/>
        <w:jc w:val="right"/>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ПРЕДСЕДАТЕЛ: ИРЕНА ПЕТКОВА</w:t>
      </w:r>
    </w:p>
    <w:p w:rsidR="003C7127" w:rsidRPr="003C7127" w:rsidRDefault="003C7127" w:rsidP="003C7127">
      <w:pPr>
        <w:spacing w:after="0" w:line="276" w:lineRule="atLeast"/>
        <w:ind w:firstLine="720"/>
        <w:jc w:val="right"/>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ЧЛЕНОВЕ: НАТАЛИЯ НЕДЕЛЧЕВА</w:t>
      </w:r>
    </w:p>
    <w:p w:rsidR="003C7127" w:rsidRPr="003C7127" w:rsidRDefault="003C7127" w:rsidP="003C7127">
      <w:pPr>
        <w:spacing w:after="0" w:line="276" w:lineRule="atLeast"/>
        <w:ind w:firstLine="720"/>
        <w:jc w:val="right"/>
        <w:rPr>
          <w:rFonts w:ascii="Times New Roman" w:eastAsia="Times New Roman" w:hAnsi="Times New Roman" w:cs="Times New Roman"/>
          <w:color w:val="000000"/>
          <w:sz w:val="27"/>
          <w:szCs w:val="27"/>
          <w:lang w:eastAsia="bg-BG"/>
        </w:rPr>
      </w:pPr>
      <w:proofErr w:type="spellStart"/>
      <w:r w:rsidRPr="003C7127">
        <w:rPr>
          <w:rFonts w:ascii="Arial" w:eastAsia="Times New Roman" w:hAnsi="Arial" w:cs="Arial"/>
          <w:b/>
          <w:bCs/>
          <w:color w:val="000000"/>
          <w:lang w:eastAsia="bg-BG"/>
        </w:rPr>
        <w:t>мл.с</w:t>
      </w:r>
      <w:proofErr w:type="spellEnd"/>
      <w:r w:rsidRPr="003C7127">
        <w:rPr>
          <w:rFonts w:ascii="Arial" w:eastAsia="Times New Roman" w:hAnsi="Arial" w:cs="Arial"/>
          <w:b/>
          <w:bCs/>
          <w:color w:val="000000"/>
          <w:lang w:eastAsia="bg-BG"/>
        </w:rPr>
        <w:t>. ИВАН СТОЙНОВ</w:t>
      </w:r>
    </w:p>
    <w:p w:rsidR="003C7127" w:rsidRPr="003C7127" w:rsidRDefault="003C7127" w:rsidP="003C7127">
      <w:pPr>
        <w:spacing w:after="0" w:line="276" w:lineRule="atLeast"/>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w:t>
      </w:r>
    </w:p>
    <w:p w:rsidR="003C7127" w:rsidRPr="003C7127" w:rsidRDefault="003C7127" w:rsidP="003C7127">
      <w:pPr>
        <w:spacing w:after="0" w:line="276" w:lineRule="atLeast"/>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при секретар Галина Славова</w:t>
      </w:r>
    </w:p>
    <w:p w:rsidR="003C7127" w:rsidRPr="003C7127" w:rsidRDefault="003C7127" w:rsidP="003C7127">
      <w:pPr>
        <w:spacing w:after="0" w:line="276" w:lineRule="atLeast"/>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като разгледа докладваното от младши съдия</w:t>
      </w:r>
      <w:r w:rsidRPr="003C7127">
        <w:rPr>
          <w:rFonts w:ascii="Arial" w:eastAsia="Times New Roman" w:hAnsi="Arial" w:cs="Arial"/>
          <w:b/>
          <w:bCs/>
          <w:color w:val="000000"/>
          <w:lang w:eastAsia="bg-BG"/>
        </w:rPr>
        <w:t> Стойнов</w:t>
      </w:r>
    </w:p>
    <w:p w:rsidR="003C7127" w:rsidRPr="003C7127" w:rsidRDefault="003C7127" w:rsidP="003C7127">
      <w:pPr>
        <w:spacing w:after="0" w:line="276" w:lineRule="atLeast"/>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въззивно гражданско дело</w:t>
      </w:r>
      <w:r w:rsidRPr="003C7127">
        <w:rPr>
          <w:rFonts w:ascii="Arial" w:eastAsia="Times New Roman" w:hAnsi="Arial" w:cs="Arial"/>
          <w:b/>
          <w:bCs/>
          <w:color w:val="000000"/>
          <w:lang w:eastAsia="bg-BG"/>
        </w:rPr>
        <w:t> № 1438 </w:t>
      </w:r>
      <w:r w:rsidRPr="003C7127">
        <w:rPr>
          <w:rFonts w:ascii="Arial" w:eastAsia="Times New Roman" w:hAnsi="Arial" w:cs="Arial"/>
          <w:color w:val="000000"/>
          <w:lang w:eastAsia="bg-BG"/>
        </w:rPr>
        <w:t>по описа за</w:t>
      </w:r>
      <w:r w:rsidRPr="003C7127">
        <w:rPr>
          <w:rFonts w:ascii="Arial" w:eastAsia="Times New Roman" w:hAnsi="Arial" w:cs="Arial"/>
          <w:b/>
          <w:bCs/>
          <w:color w:val="000000"/>
          <w:lang w:eastAsia="bg-BG"/>
        </w:rPr>
        <w:t> 2019 </w:t>
      </w:r>
      <w:r w:rsidRPr="003C7127">
        <w:rPr>
          <w:rFonts w:ascii="Arial" w:eastAsia="Times New Roman" w:hAnsi="Arial" w:cs="Arial"/>
          <w:color w:val="000000"/>
          <w:lang w:eastAsia="bg-BG"/>
        </w:rPr>
        <w:t>година,</w:t>
      </w:r>
    </w:p>
    <w:p w:rsidR="003C7127" w:rsidRPr="003C7127" w:rsidRDefault="003C7127" w:rsidP="003C7127">
      <w:pPr>
        <w:spacing w:after="0" w:line="276" w:lineRule="atLeast"/>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за да се произнесе, взе предвид следното:</w:t>
      </w:r>
    </w:p>
    <w:p w:rsidR="003C7127" w:rsidRPr="003C7127" w:rsidRDefault="003C7127" w:rsidP="003C7127">
      <w:pPr>
        <w:spacing w:after="0" w:line="276" w:lineRule="atLeast"/>
        <w:ind w:firstLine="720"/>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w:t>
      </w:r>
    </w:p>
    <w:p w:rsidR="003C7127" w:rsidRPr="003C7127" w:rsidRDefault="003C7127" w:rsidP="003C7127">
      <w:pPr>
        <w:spacing w:after="0" w:line="276" w:lineRule="atLeast"/>
        <w:ind w:firstLine="708"/>
        <w:jc w:val="both"/>
        <w:rPr>
          <w:rFonts w:ascii="Courier New" w:eastAsia="Times New Roman" w:hAnsi="Courier New" w:cs="Courier New"/>
          <w:color w:val="000000"/>
          <w:sz w:val="27"/>
          <w:szCs w:val="27"/>
          <w:lang w:eastAsia="bg-BG"/>
        </w:rPr>
      </w:pPr>
      <w:r w:rsidRPr="003C7127">
        <w:rPr>
          <w:rFonts w:ascii="Arial" w:eastAsia="Times New Roman" w:hAnsi="Arial" w:cs="Arial"/>
          <w:color w:val="000000"/>
          <w:lang w:eastAsia="bg-BG"/>
        </w:rPr>
        <w:t>Производството е по реда на </w:t>
      </w:r>
      <w:r w:rsidRPr="003C7127">
        <w:rPr>
          <w:rFonts w:ascii="Arial" w:eastAsia="Times New Roman" w:hAnsi="Arial" w:cs="Arial"/>
          <w:b/>
          <w:bCs/>
          <w:color w:val="000000"/>
          <w:lang w:eastAsia="bg-BG"/>
        </w:rPr>
        <w:t>чл. 258 и сл. ГПК</w:t>
      </w:r>
      <w:r w:rsidRPr="003C7127">
        <w:rPr>
          <w:rFonts w:ascii="Arial" w:eastAsia="Times New Roman" w:hAnsi="Arial" w:cs="Arial"/>
          <w:color w:val="000000"/>
          <w:lang w:eastAsia="bg-BG"/>
        </w:rPr>
        <w:t xml:space="preserve">, образувано по подадена въззивна жалба от „ЕНЕРГО-ПРО ПРОДАЖБИ“ АД, гр. Варна, чрез адв. Н.Г., срещу Решение № 2781/20.06.2019 г., постановено по </w:t>
      </w:r>
      <w:proofErr w:type="spellStart"/>
      <w:r w:rsidRPr="003C7127">
        <w:rPr>
          <w:rFonts w:ascii="Arial" w:eastAsia="Times New Roman" w:hAnsi="Arial" w:cs="Arial"/>
          <w:color w:val="000000"/>
          <w:lang w:eastAsia="bg-BG"/>
        </w:rPr>
        <w:t>гр.д</w:t>
      </w:r>
      <w:proofErr w:type="spellEnd"/>
      <w:r w:rsidRPr="003C7127">
        <w:rPr>
          <w:rFonts w:ascii="Arial" w:eastAsia="Times New Roman" w:hAnsi="Arial" w:cs="Arial"/>
          <w:color w:val="000000"/>
          <w:lang w:eastAsia="bg-BG"/>
        </w:rPr>
        <w:t xml:space="preserve">. № 5255/2019 г. по описа на ВРС, XXIV с-в, с което първоинстанционният съд е ПРИЕЛ ЗА УСТАНОВЕНО в отношенията между страните, че В.Т.В., ЕГН **********,*** НЕ ДЪЛЖИ на ЕНЕРГО – ПРО ПРОДАЖБИ АД, ЕИК 103533691, гр. Варна сумата от 4 120, 88 лв. /четири хиляди сто и двадесет лева и осемдесет и осем ст./ по издадена фактура № 0278591384/26.03.2019 г., </w:t>
      </w:r>
      <w:proofErr w:type="spellStart"/>
      <w:r w:rsidRPr="003C7127">
        <w:rPr>
          <w:rFonts w:ascii="Arial" w:eastAsia="Times New Roman" w:hAnsi="Arial" w:cs="Arial"/>
          <w:color w:val="000000"/>
          <w:lang w:eastAsia="bg-BG"/>
        </w:rPr>
        <w:t>обективираща</w:t>
      </w:r>
      <w:proofErr w:type="spellEnd"/>
      <w:r w:rsidRPr="003C7127">
        <w:rPr>
          <w:rFonts w:ascii="Arial" w:eastAsia="Times New Roman" w:hAnsi="Arial" w:cs="Arial"/>
          <w:color w:val="000000"/>
          <w:lang w:eastAsia="bg-BG"/>
        </w:rPr>
        <w:t xml:space="preserve"> стойност на преизчислени количества енергия от 24 671 </w:t>
      </w:r>
      <w:proofErr w:type="spellStart"/>
      <w:r w:rsidRPr="003C7127">
        <w:rPr>
          <w:rFonts w:ascii="Arial" w:eastAsia="Times New Roman" w:hAnsi="Arial" w:cs="Arial"/>
          <w:color w:val="000000"/>
          <w:lang w:eastAsia="bg-BG"/>
        </w:rPr>
        <w:t>кв.ч</w:t>
      </w:r>
      <w:proofErr w:type="spellEnd"/>
      <w:r w:rsidRPr="003C7127">
        <w:rPr>
          <w:rFonts w:ascii="Arial" w:eastAsia="Times New Roman" w:hAnsi="Arial" w:cs="Arial"/>
          <w:color w:val="000000"/>
          <w:lang w:eastAsia="bg-BG"/>
        </w:rPr>
        <w:t xml:space="preserve">. за периода от 30.11.2016 г. до 29.11.2017 г. в обект, находящ се в гр. Варна, </w:t>
      </w:r>
      <w:proofErr w:type="spellStart"/>
      <w:r w:rsidRPr="003C7127">
        <w:rPr>
          <w:rFonts w:ascii="Arial" w:eastAsia="Times New Roman" w:hAnsi="Arial" w:cs="Arial"/>
          <w:color w:val="000000"/>
          <w:lang w:eastAsia="bg-BG"/>
        </w:rPr>
        <w:t>ул</w:t>
      </w:r>
      <w:proofErr w:type="spellEnd"/>
      <w:r w:rsidRPr="003C7127">
        <w:rPr>
          <w:rFonts w:ascii="Arial" w:eastAsia="Times New Roman" w:hAnsi="Arial" w:cs="Arial"/>
          <w:color w:val="000000"/>
          <w:lang w:eastAsia="bg-BG"/>
        </w:rPr>
        <w:t xml:space="preserve">.“Топола“ № 8, на </w:t>
      </w:r>
      <w:proofErr w:type="spellStart"/>
      <w:r w:rsidRPr="003C7127">
        <w:rPr>
          <w:rFonts w:ascii="Arial" w:eastAsia="Times New Roman" w:hAnsi="Arial" w:cs="Arial"/>
          <w:color w:val="000000"/>
          <w:lang w:eastAsia="bg-BG"/>
        </w:rPr>
        <w:t>осн</w:t>
      </w:r>
      <w:proofErr w:type="spellEnd"/>
      <w:r w:rsidRPr="003C7127">
        <w:rPr>
          <w:rFonts w:ascii="Arial" w:eastAsia="Times New Roman" w:hAnsi="Arial" w:cs="Arial"/>
          <w:color w:val="000000"/>
          <w:lang w:eastAsia="bg-BG"/>
        </w:rPr>
        <w:t>. чл. 124, ал. 1 ГПК.</w:t>
      </w:r>
    </w:p>
    <w:p w:rsidR="003C7127" w:rsidRPr="003C7127" w:rsidRDefault="003C7127" w:rsidP="003C7127">
      <w:pPr>
        <w:spacing w:after="0" w:line="276" w:lineRule="atLeast"/>
        <w:ind w:firstLine="708"/>
        <w:jc w:val="both"/>
        <w:rPr>
          <w:rFonts w:ascii="Courier New" w:eastAsia="Times New Roman" w:hAnsi="Courier New" w:cs="Courier New"/>
          <w:color w:val="000000"/>
          <w:sz w:val="27"/>
          <w:szCs w:val="27"/>
          <w:lang w:eastAsia="bg-BG"/>
        </w:rPr>
      </w:pPr>
      <w:r w:rsidRPr="003C7127">
        <w:rPr>
          <w:rFonts w:ascii="Arial" w:eastAsia="Times New Roman" w:hAnsi="Arial" w:cs="Arial"/>
          <w:color w:val="000000"/>
          <w:lang w:eastAsia="bg-BG"/>
        </w:rPr>
        <w:t>Жалбоподателят </w:t>
      </w:r>
      <w:r w:rsidRPr="003C7127">
        <w:rPr>
          <w:rFonts w:ascii="Arial" w:eastAsia="Times New Roman" w:hAnsi="Arial" w:cs="Arial"/>
          <w:b/>
          <w:bCs/>
          <w:color w:val="000000"/>
          <w:lang w:eastAsia="bg-BG"/>
        </w:rPr>
        <w:t>„ЕНЕРГО-ПРО ПРОДАЖБИ“ АД</w:t>
      </w:r>
      <w:r w:rsidRPr="003C7127">
        <w:rPr>
          <w:rFonts w:ascii="Arial" w:eastAsia="Times New Roman" w:hAnsi="Arial" w:cs="Arial"/>
          <w:color w:val="000000"/>
          <w:lang w:eastAsia="bg-BG"/>
        </w:rPr>
        <w:t xml:space="preserve"> счита постановеното решение за незаконосъобразно и неправилно, като моли за неговата отмяна и присъждане на разноски. Сочи, че е налице правно основание за съществуването на вземането на ответника, а именно чл. 50 ПИКЕЕ, </w:t>
      </w:r>
      <w:proofErr w:type="spellStart"/>
      <w:r w:rsidRPr="003C7127">
        <w:rPr>
          <w:rFonts w:ascii="Arial" w:eastAsia="Times New Roman" w:hAnsi="Arial" w:cs="Arial"/>
          <w:color w:val="000000"/>
          <w:lang w:eastAsia="bg-BG"/>
        </w:rPr>
        <w:t>вр</w:t>
      </w:r>
      <w:proofErr w:type="spellEnd"/>
      <w:r w:rsidRPr="003C7127">
        <w:rPr>
          <w:rFonts w:ascii="Arial" w:eastAsia="Times New Roman" w:hAnsi="Arial" w:cs="Arial"/>
          <w:color w:val="000000"/>
          <w:lang w:eastAsia="bg-BG"/>
        </w:rPr>
        <w:t xml:space="preserve">. чл. 200, ал. 1 ЗЗД. Излага, че са изпълнени всички предпоставки за възникване на </w:t>
      </w:r>
      <w:proofErr w:type="spellStart"/>
      <w:r w:rsidRPr="003C7127">
        <w:rPr>
          <w:rFonts w:ascii="Arial" w:eastAsia="Times New Roman" w:hAnsi="Arial" w:cs="Arial"/>
          <w:color w:val="000000"/>
          <w:lang w:eastAsia="bg-BG"/>
        </w:rPr>
        <w:t>правопораждащия</w:t>
      </w:r>
      <w:proofErr w:type="spellEnd"/>
      <w:r w:rsidRPr="003C7127">
        <w:rPr>
          <w:rFonts w:ascii="Arial" w:eastAsia="Times New Roman" w:hAnsi="Arial" w:cs="Arial"/>
          <w:color w:val="000000"/>
          <w:lang w:eastAsia="bg-BG"/>
        </w:rPr>
        <w:t xml:space="preserve"> фактически състав – наличието на договорно отношение между страните, изпълнение от страна на ответника на задълженията му по договора, надлежно извършена проверка на СТИ на ищеца и документирането и́, законосъобразно изчисляване на количеството </w:t>
      </w:r>
      <w:proofErr w:type="spellStart"/>
      <w:r w:rsidRPr="003C7127">
        <w:rPr>
          <w:rFonts w:ascii="Arial" w:eastAsia="Times New Roman" w:hAnsi="Arial" w:cs="Arial"/>
          <w:color w:val="000000"/>
          <w:lang w:eastAsia="bg-BG"/>
        </w:rPr>
        <w:t>потребена</w:t>
      </w:r>
      <w:proofErr w:type="spellEnd"/>
      <w:r w:rsidRPr="003C7127">
        <w:rPr>
          <w:rFonts w:ascii="Arial" w:eastAsia="Times New Roman" w:hAnsi="Arial" w:cs="Arial"/>
          <w:color w:val="000000"/>
          <w:lang w:eastAsia="bg-BG"/>
        </w:rPr>
        <w:t xml:space="preserve">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xml:space="preserve">, остойностяването и фактурирането и́. Твърди, че към момента на проверката електромерът е бил в метрологична годност и правилно е отчел изразходваната електрическа енергия в скрития регистър 1.8.3. в размер на 24671 </w:t>
      </w:r>
      <w:proofErr w:type="spellStart"/>
      <w:r w:rsidRPr="003C7127">
        <w:rPr>
          <w:rFonts w:ascii="Arial" w:eastAsia="Times New Roman" w:hAnsi="Arial" w:cs="Arial"/>
          <w:color w:val="000000"/>
          <w:lang w:eastAsia="bg-BG"/>
        </w:rPr>
        <w:t>квтч</w:t>
      </w:r>
      <w:proofErr w:type="spellEnd"/>
      <w:r w:rsidRPr="003C7127">
        <w:rPr>
          <w:rFonts w:ascii="Arial" w:eastAsia="Times New Roman" w:hAnsi="Arial" w:cs="Arial"/>
          <w:color w:val="000000"/>
          <w:lang w:eastAsia="bg-BG"/>
        </w:rPr>
        <w:t>, на стойност 4 120,88 лв. В съдебно заседание поддържа жалбата.</w:t>
      </w:r>
    </w:p>
    <w:p w:rsidR="003C7127" w:rsidRPr="003C7127" w:rsidRDefault="003C7127" w:rsidP="003C7127">
      <w:pPr>
        <w:spacing w:after="0" w:line="276" w:lineRule="atLeast"/>
        <w:ind w:firstLine="708"/>
        <w:jc w:val="both"/>
        <w:rPr>
          <w:rFonts w:ascii="Courier New" w:eastAsia="Times New Roman" w:hAnsi="Courier New" w:cs="Courier New"/>
          <w:color w:val="000000"/>
          <w:sz w:val="27"/>
          <w:szCs w:val="27"/>
          <w:lang w:eastAsia="bg-BG"/>
        </w:rPr>
      </w:pPr>
      <w:r w:rsidRPr="003C7127">
        <w:rPr>
          <w:rFonts w:ascii="Arial" w:eastAsia="Times New Roman" w:hAnsi="Arial" w:cs="Arial"/>
          <w:color w:val="000000"/>
          <w:lang w:eastAsia="bg-BG"/>
        </w:rPr>
        <w:t xml:space="preserve">В срока по чл. 263 ГПК </w:t>
      </w:r>
      <w:proofErr w:type="spellStart"/>
      <w:r w:rsidRPr="003C7127">
        <w:rPr>
          <w:rFonts w:ascii="Arial" w:eastAsia="Times New Roman" w:hAnsi="Arial" w:cs="Arial"/>
          <w:color w:val="000000"/>
          <w:lang w:eastAsia="bg-BG"/>
        </w:rPr>
        <w:t>въззиваемият</w:t>
      </w:r>
      <w:proofErr w:type="spellEnd"/>
      <w:r w:rsidRPr="003C7127">
        <w:rPr>
          <w:rFonts w:ascii="Arial" w:eastAsia="Times New Roman" w:hAnsi="Arial" w:cs="Arial"/>
          <w:color w:val="000000"/>
          <w:lang w:eastAsia="bg-BG"/>
        </w:rPr>
        <w:t> </w:t>
      </w:r>
      <w:r w:rsidRPr="003C7127">
        <w:rPr>
          <w:rFonts w:ascii="Arial" w:eastAsia="Times New Roman" w:hAnsi="Arial" w:cs="Arial"/>
          <w:b/>
          <w:bCs/>
          <w:color w:val="000000"/>
          <w:lang w:eastAsia="bg-BG"/>
        </w:rPr>
        <w:t>В.Т.В.</w:t>
      </w:r>
      <w:r w:rsidRPr="003C7127">
        <w:rPr>
          <w:rFonts w:ascii="Arial" w:eastAsia="Times New Roman" w:hAnsi="Arial" w:cs="Arial"/>
          <w:color w:val="000000"/>
          <w:lang w:eastAsia="bg-BG"/>
        </w:rPr>
        <w:t xml:space="preserve"> депозира писмен отговор, с който оспорва жалбата като неоснователна и моли за оставянето и́ без уважение и присъждане на разноски. Твърди, че липсва основание на вземането на ответника и съставеният констативен протокол не доказва съществуването на удостоверените в него факти. Сочи, че служителите на ответното дружество и свързаните към него дружества не притежават компетентност да извършват проверки на СТИ, както и че БИМ не разполага със специализиран софтуер за преценка наличието на вмешателства в електромера. В заключение сочи, че СТИ не са негова собственост и няма задължение </w:t>
      </w:r>
      <w:r w:rsidRPr="003C7127">
        <w:rPr>
          <w:rFonts w:ascii="Arial" w:eastAsia="Times New Roman" w:hAnsi="Arial" w:cs="Arial"/>
          <w:color w:val="000000"/>
          <w:lang w:eastAsia="bg-BG"/>
        </w:rPr>
        <w:lastRenderedPageBreak/>
        <w:t>да ги поддържа, както и че са налице неравноправни клаузи в ПИКЕЕ и ОУ.</w:t>
      </w:r>
      <w:r w:rsidRPr="003C7127">
        <w:rPr>
          <w:rFonts w:ascii="Arial" w:eastAsia="Times New Roman" w:hAnsi="Arial" w:cs="Arial"/>
          <w:b/>
          <w:bCs/>
          <w:color w:val="000000"/>
          <w:lang w:eastAsia="bg-BG"/>
        </w:rPr>
        <w:t> </w:t>
      </w:r>
      <w:r w:rsidRPr="003C7127">
        <w:rPr>
          <w:rFonts w:ascii="Arial" w:eastAsia="Times New Roman" w:hAnsi="Arial" w:cs="Arial"/>
          <w:color w:val="000000"/>
          <w:lang w:eastAsia="bg-BG"/>
        </w:rPr>
        <w:t>В съдебно заседание поддържа отговора.</w:t>
      </w:r>
    </w:p>
    <w:p w:rsidR="003C7127" w:rsidRPr="003C7127" w:rsidRDefault="003C7127" w:rsidP="003C7127">
      <w:pPr>
        <w:spacing w:after="0" w:line="276" w:lineRule="atLeast"/>
        <w:ind w:firstLine="708"/>
        <w:jc w:val="both"/>
        <w:rPr>
          <w:rFonts w:ascii="Courier New" w:eastAsia="Times New Roman" w:hAnsi="Courier New" w:cs="Courier New"/>
          <w:color w:val="000000"/>
          <w:sz w:val="27"/>
          <w:szCs w:val="27"/>
          <w:lang w:eastAsia="bg-BG"/>
        </w:rPr>
      </w:pPr>
      <w:r w:rsidRPr="003C7127">
        <w:rPr>
          <w:rFonts w:ascii="Arial" w:eastAsia="Times New Roman" w:hAnsi="Arial" w:cs="Arial"/>
          <w:b/>
          <w:bCs/>
          <w:color w:val="000000"/>
          <w:lang w:eastAsia="bg-BG"/>
        </w:rPr>
        <w:t>По предмета на така предявения иск се излагат следните твърдения от страните:</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Ищецът твърди, че служители на ЕНЕРГО ПРО МРЕЖИ АД са извършили проверка на средството за търговско измерване, монтирано в неговия имот, чиито резултати са обективирани в съставен констативен протокол. Въз основа на констатациите, включително и за съмнение за софтуерна намеса и външна намеса в тарифната схема на електромера ответното дружество е издало фактура за начислена електроенергия, чиято сума ищецът твърди, че не дължи на електроразпределителното дружество.</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В срока за отговор ответникът ЕНЕРГО – ПРО ПРОДАЖБИ АД оспорва иска. Излага съображения, че ищецът е потребител на електроенергия, съгласно влезли в сила ОУДПЕЕМ като при извършената корекционна процедура са спазени всички изисквания и методики, предвидени в ПИКЕЕ. Твърди се, че сумата по издадената фактура инкорпорира цената на реално доставена и </w:t>
      </w:r>
      <w:proofErr w:type="spellStart"/>
      <w:r w:rsidRPr="003C7127">
        <w:rPr>
          <w:rFonts w:ascii="Arial" w:eastAsia="Times New Roman" w:hAnsi="Arial" w:cs="Arial"/>
          <w:color w:val="000000"/>
          <w:lang w:eastAsia="bg-BG"/>
        </w:rPr>
        <w:t>потребена</w:t>
      </w:r>
      <w:proofErr w:type="spellEnd"/>
      <w:r w:rsidRPr="003C7127">
        <w:rPr>
          <w:rFonts w:ascii="Arial" w:eastAsia="Times New Roman" w:hAnsi="Arial" w:cs="Arial"/>
          <w:color w:val="000000"/>
          <w:lang w:eastAsia="bg-BG"/>
        </w:rPr>
        <w:t xml:space="preserve"> от абоната електрическа енергия, дължима на </w:t>
      </w:r>
      <w:proofErr w:type="spellStart"/>
      <w:r w:rsidRPr="003C7127">
        <w:rPr>
          <w:rFonts w:ascii="Arial" w:eastAsia="Times New Roman" w:hAnsi="Arial" w:cs="Arial"/>
          <w:color w:val="000000"/>
          <w:lang w:eastAsia="bg-BG"/>
        </w:rPr>
        <w:t>осн</w:t>
      </w:r>
      <w:proofErr w:type="spellEnd"/>
      <w:r w:rsidRPr="003C7127">
        <w:rPr>
          <w:rFonts w:ascii="Arial" w:eastAsia="Times New Roman" w:hAnsi="Arial" w:cs="Arial"/>
          <w:color w:val="000000"/>
          <w:lang w:eastAsia="bg-BG"/>
        </w:rPr>
        <w:t xml:space="preserve">. чл. 50 ПИКЕЕ </w:t>
      </w:r>
      <w:proofErr w:type="spellStart"/>
      <w:r w:rsidRPr="003C7127">
        <w:rPr>
          <w:rFonts w:ascii="Arial" w:eastAsia="Times New Roman" w:hAnsi="Arial" w:cs="Arial"/>
          <w:color w:val="000000"/>
          <w:lang w:eastAsia="bg-BG"/>
        </w:rPr>
        <w:t>вр</w:t>
      </w:r>
      <w:proofErr w:type="spellEnd"/>
      <w:r w:rsidRPr="003C7127">
        <w:rPr>
          <w:rFonts w:ascii="Arial" w:eastAsia="Times New Roman" w:hAnsi="Arial" w:cs="Arial"/>
          <w:color w:val="000000"/>
          <w:lang w:eastAsia="bg-BG"/>
        </w:rPr>
        <w:t xml:space="preserve">. чл. 79, ал. 1 ЗЗД. Твърди се, че при извършена проверка на средството за търговско измерване е установено, че точното количество на доставената и </w:t>
      </w:r>
      <w:proofErr w:type="spellStart"/>
      <w:r w:rsidRPr="003C7127">
        <w:rPr>
          <w:rFonts w:ascii="Arial" w:eastAsia="Times New Roman" w:hAnsi="Arial" w:cs="Arial"/>
          <w:color w:val="000000"/>
          <w:lang w:eastAsia="bg-BG"/>
        </w:rPr>
        <w:t>потребена</w:t>
      </w:r>
      <w:proofErr w:type="spellEnd"/>
      <w:r w:rsidRPr="003C7127">
        <w:rPr>
          <w:rFonts w:ascii="Arial" w:eastAsia="Times New Roman" w:hAnsi="Arial" w:cs="Arial"/>
          <w:color w:val="000000"/>
          <w:lang w:eastAsia="bg-BG"/>
        </w:rPr>
        <w:t xml:space="preserve"> електроенергия е 24 671 </w:t>
      </w:r>
      <w:proofErr w:type="spellStart"/>
      <w:r w:rsidRPr="003C7127">
        <w:rPr>
          <w:rFonts w:ascii="Arial" w:eastAsia="Times New Roman" w:hAnsi="Arial" w:cs="Arial"/>
          <w:color w:val="000000"/>
          <w:lang w:eastAsia="bg-BG"/>
        </w:rPr>
        <w:t>Kwh</w:t>
      </w:r>
      <w:proofErr w:type="spellEnd"/>
      <w:r w:rsidRPr="003C7127">
        <w:rPr>
          <w:rFonts w:ascii="Arial" w:eastAsia="Times New Roman" w:hAnsi="Arial" w:cs="Arial"/>
          <w:color w:val="000000"/>
          <w:lang w:eastAsia="bg-BG"/>
        </w:rPr>
        <w:t xml:space="preserve">, отчетена в регистър 1.8.3, която е </w:t>
      </w:r>
      <w:proofErr w:type="spellStart"/>
      <w:r w:rsidRPr="003C7127">
        <w:rPr>
          <w:rFonts w:ascii="Arial" w:eastAsia="Times New Roman" w:hAnsi="Arial" w:cs="Arial"/>
          <w:color w:val="000000"/>
          <w:lang w:eastAsia="bg-BG"/>
        </w:rPr>
        <w:t>остойностена</w:t>
      </w:r>
      <w:proofErr w:type="spellEnd"/>
      <w:r w:rsidRPr="003C7127">
        <w:rPr>
          <w:rFonts w:ascii="Arial" w:eastAsia="Times New Roman" w:hAnsi="Arial" w:cs="Arial"/>
          <w:color w:val="000000"/>
          <w:lang w:eastAsia="bg-BG"/>
        </w:rPr>
        <w:t xml:space="preserve"> в издадения документ и подлежи на заплащане. Претендира присъждане на сторени разноски.</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Съставът на Варненския окръжен съд, въз основа на твърденията и възраженията на страните, с оглед събраните по делото доказателства и по вътрешно убеждение, формира следните</w:t>
      </w:r>
      <w:r w:rsidRPr="003C7127">
        <w:rPr>
          <w:rFonts w:ascii="Arial" w:eastAsia="Times New Roman" w:hAnsi="Arial" w:cs="Arial"/>
          <w:color w:val="000000"/>
          <w:lang w:eastAsia="bg-BG"/>
        </w:rPr>
        <w:t> </w:t>
      </w:r>
      <w:r w:rsidRPr="003C7127">
        <w:rPr>
          <w:rFonts w:ascii="Arial" w:eastAsia="Times New Roman" w:hAnsi="Arial" w:cs="Arial"/>
          <w:b/>
          <w:bCs/>
          <w:i/>
          <w:iCs/>
          <w:color w:val="000000"/>
          <w:lang w:eastAsia="bg-BG"/>
        </w:rPr>
        <w:t>фактически изводи</w:t>
      </w:r>
      <w:r w:rsidRPr="003C7127">
        <w:rPr>
          <w:rFonts w:ascii="Arial" w:eastAsia="Times New Roman" w:hAnsi="Arial" w:cs="Arial"/>
          <w:b/>
          <w:bCs/>
          <w:color w:val="000000"/>
          <w:lang w:eastAsia="bg-BG"/>
        </w:rPr>
        <w:t>:</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Не е спорно по делото и от събраните доказателства се установява, че страните са в продажбено правоотношение, по силата на което ответникът продава на ищеца електрическа енергия, за която услуга последният заплаща цена. На 29.11.2017 г. служители на „ЕНЕРГО-ПРО МРЕЖИ“ АД са извършили проверка на СТИ </w:t>
      </w:r>
      <w:proofErr w:type="spellStart"/>
      <w:r w:rsidRPr="003C7127">
        <w:rPr>
          <w:rFonts w:ascii="Arial" w:eastAsia="Times New Roman" w:hAnsi="Arial" w:cs="Arial"/>
          <w:color w:val="000000"/>
          <w:lang w:eastAsia="bg-BG"/>
        </w:rPr>
        <w:t>фабр</w:t>
      </w:r>
      <w:proofErr w:type="spellEnd"/>
      <w:r w:rsidRPr="003C7127">
        <w:rPr>
          <w:rFonts w:ascii="Arial" w:eastAsia="Times New Roman" w:hAnsi="Arial" w:cs="Arial"/>
          <w:color w:val="000000"/>
          <w:lang w:eastAsia="bg-BG"/>
        </w:rPr>
        <w:t xml:space="preserve">. № 1114021666143739 на обект на ищеца В.Т.В.,***. Електромерът е демонтиран, пломбиран и е изпратен за проверка в БИМ при показания в регистър 1.8.3 от 024671 </w:t>
      </w:r>
      <w:proofErr w:type="spellStart"/>
      <w:r w:rsidRPr="003C7127">
        <w:rPr>
          <w:rFonts w:ascii="Arial" w:eastAsia="Times New Roman" w:hAnsi="Arial" w:cs="Arial"/>
          <w:color w:val="000000"/>
          <w:lang w:eastAsia="bg-BG"/>
        </w:rPr>
        <w:t>кВТч</w:t>
      </w:r>
      <w:proofErr w:type="spellEnd"/>
      <w:r w:rsidRPr="003C7127">
        <w:rPr>
          <w:rFonts w:ascii="Arial" w:eastAsia="Times New Roman" w:hAnsi="Arial" w:cs="Arial"/>
          <w:color w:val="000000"/>
          <w:lang w:eastAsia="bg-BG"/>
        </w:rPr>
        <w:t xml:space="preserve">. Тези обстоятелства са обективирани в Констативен протокол № 1104230, който е подписан от двама свидетели и служителите на „ЕНЕРГО-ПРО МРЕЖИ“ АД. От Констативен протокол № 777/20.03.2019 г.-АУ-Е-000029-71597/30.11.2017 г. на Българския институт по метрология се установява, че при софтуерно четене е установена намеса в тарифната схема на електромера, която за типа електромер трябва да се състои от две тарифи Т1 и Т2. Действително </w:t>
      </w:r>
      <w:proofErr w:type="spellStart"/>
      <w:r w:rsidRPr="003C7127">
        <w:rPr>
          <w:rFonts w:ascii="Arial" w:eastAsia="Times New Roman" w:hAnsi="Arial" w:cs="Arial"/>
          <w:color w:val="000000"/>
          <w:lang w:eastAsia="bg-BG"/>
        </w:rPr>
        <w:t>потребената</w:t>
      </w:r>
      <w:proofErr w:type="spellEnd"/>
      <w:r w:rsidRPr="003C7127">
        <w:rPr>
          <w:rFonts w:ascii="Arial" w:eastAsia="Times New Roman" w:hAnsi="Arial" w:cs="Arial"/>
          <w:color w:val="000000"/>
          <w:lang w:eastAsia="bg-BG"/>
        </w:rPr>
        <w:t xml:space="preserve"> енергия се разпределя и върху </w:t>
      </w:r>
      <w:proofErr w:type="spellStart"/>
      <w:r w:rsidRPr="003C7127">
        <w:rPr>
          <w:rFonts w:ascii="Arial" w:eastAsia="Times New Roman" w:hAnsi="Arial" w:cs="Arial"/>
          <w:color w:val="000000"/>
          <w:lang w:eastAsia="bg-BG"/>
        </w:rPr>
        <w:t>невизуализираната</w:t>
      </w:r>
      <w:proofErr w:type="spellEnd"/>
      <w:r w:rsidRPr="003C7127">
        <w:rPr>
          <w:rFonts w:ascii="Arial" w:eastAsia="Times New Roman" w:hAnsi="Arial" w:cs="Arial"/>
          <w:color w:val="000000"/>
          <w:lang w:eastAsia="bg-BG"/>
        </w:rPr>
        <w:t xml:space="preserve"> тарифа: Т3 – 024671,4 </w:t>
      </w:r>
      <w:r w:rsidRPr="003C7127">
        <w:rPr>
          <w:rFonts w:ascii="Arial" w:eastAsia="Times New Roman" w:hAnsi="Arial" w:cs="Arial"/>
          <w:color w:val="000000"/>
          <w:lang w:val="en-US" w:eastAsia="bg-BG"/>
        </w:rPr>
        <w:t>kWh. </w:t>
      </w:r>
      <w:r w:rsidRPr="003C7127">
        <w:rPr>
          <w:rFonts w:ascii="Arial" w:eastAsia="Times New Roman" w:hAnsi="Arial" w:cs="Arial"/>
          <w:color w:val="000000"/>
          <w:lang w:eastAsia="bg-BG"/>
        </w:rPr>
        <w:t xml:space="preserve">Не е осъществяван достъп до вътрешността на електромера. Електромерът съответства на метрологичните характеристики и отговаря на изискванията за точност при измерване на електрическа енергия. На основание извършената проверка от ЕЛЕКТРОРАЗПРЕДЕЛЕНИЕ СЕВЕР АД /старо наименование „ЕНЕРГО-ПРО МРЕЖИ“ АД/ е изпратено уведомление до ищеца, с което го уведомяват, че е направено преизчисление на количеството </w:t>
      </w:r>
      <w:proofErr w:type="spellStart"/>
      <w:r w:rsidRPr="003C7127">
        <w:rPr>
          <w:rFonts w:ascii="Arial" w:eastAsia="Times New Roman" w:hAnsi="Arial" w:cs="Arial"/>
          <w:color w:val="000000"/>
          <w:lang w:eastAsia="bg-BG"/>
        </w:rPr>
        <w:t>потребена</w:t>
      </w:r>
      <w:proofErr w:type="spellEnd"/>
      <w:r w:rsidRPr="003C7127">
        <w:rPr>
          <w:rFonts w:ascii="Arial" w:eastAsia="Times New Roman" w:hAnsi="Arial" w:cs="Arial"/>
          <w:color w:val="000000"/>
          <w:lang w:eastAsia="bg-BG"/>
        </w:rPr>
        <w:t xml:space="preserve"> електрическа енергия. От представеното становище за начисление на електрическа енергия от 22.03.2019 г. се установява, че е начислена общо 24671 </w:t>
      </w:r>
      <w:proofErr w:type="spellStart"/>
      <w:r w:rsidRPr="003C7127">
        <w:rPr>
          <w:rFonts w:ascii="Arial" w:eastAsia="Times New Roman" w:hAnsi="Arial" w:cs="Arial"/>
          <w:color w:val="000000"/>
          <w:lang w:eastAsia="bg-BG"/>
        </w:rPr>
        <w:t>кВТч</w:t>
      </w:r>
      <w:proofErr w:type="spellEnd"/>
      <w:r w:rsidRPr="003C7127">
        <w:rPr>
          <w:rFonts w:ascii="Arial" w:eastAsia="Times New Roman" w:hAnsi="Arial" w:cs="Arial"/>
          <w:color w:val="000000"/>
          <w:lang w:eastAsia="bg-BG"/>
        </w:rPr>
        <w:t xml:space="preserve"> енергия за периода 30.11.2016 г. – 29.11.2017 г. на обща стойност 4 120,88 лв., съобразно Фактура № 0278591384 от 26.03.2019 г., която е изпратена на ищеца. От Констативен протокол № 11180571 от 04.07.2016 г. се установява, че процесният електромер е монтиран с нулеви показания за дневна и нощна тарифа.</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От заключението на допуснатата по делото СТЕ се установява, че СТИ е било в метрологична годност. Информацията, записана в търговските регистри на СТИ, </w:t>
      </w:r>
      <w:r w:rsidRPr="003C7127">
        <w:rPr>
          <w:rFonts w:ascii="Arial" w:eastAsia="Times New Roman" w:hAnsi="Arial" w:cs="Arial"/>
          <w:color w:val="000000"/>
          <w:lang w:eastAsia="bg-BG"/>
        </w:rPr>
        <w:lastRenderedPageBreak/>
        <w:t xml:space="preserve">съхранена в </w:t>
      </w:r>
      <w:proofErr w:type="spellStart"/>
      <w:r w:rsidRPr="003C7127">
        <w:rPr>
          <w:rFonts w:ascii="Arial" w:eastAsia="Times New Roman" w:hAnsi="Arial" w:cs="Arial"/>
          <w:color w:val="000000"/>
          <w:lang w:eastAsia="bg-BG"/>
        </w:rPr>
        <w:t>енергонезависимата</w:t>
      </w:r>
      <w:proofErr w:type="spellEnd"/>
      <w:r w:rsidRPr="003C7127">
        <w:rPr>
          <w:rFonts w:ascii="Arial" w:eastAsia="Times New Roman" w:hAnsi="Arial" w:cs="Arial"/>
          <w:color w:val="000000"/>
          <w:lang w:eastAsia="bg-BG"/>
        </w:rPr>
        <w:t xml:space="preserve"> памет на СТИ е прочетена с компютър, включен към оптичния порт на електромера чрез специален четец и специализирана за това програма. Налице е неправомерно вмешателство в програмата за параметризация на електромера, което се изразява в софтуерна манипулация на показанията на консумираната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Изчисленията на ответното дружество на дължимата сума за отчетената в скрития регистър електроенергия са правилни.</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Въз основа на горната фактическа установеност, настоящият състав на Варненски окръжен съд формира следните </w:t>
      </w:r>
      <w:r w:rsidRPr="003C7127">
        <w:rPr>
          <w:rFonts w:ascii="Arial" w:eastAsia="Times New Roman" w:hAnsi="Arial" w:cs="Arial"/>
          <w:b/>
          <w:bCs/>
          <w:i/>
          <w:iCs/>
          <w:color w:val="000000"/>
          <w:lang w:eastAsia="bg-BG"/>
        </w:rPr>
        <w:t>правни изводи</w:t>
      </w:r>
      <w:r w:rsidRPr="003C7127">
        <w:rPr>
          <w:rFonts w:ascii="Arial" w:eastAsia="Times New Roman" w:hAnsi="Arial" w:cs="Arial"/>
          <w:b/>
          <w:bCs/>
          <w:color w:val="000000"/>
          <w:lang w:eastAsia="bg-BG"/>
        </w:rPr>
        <w:t>:</w:t>
      </w:r>
    </w:p>
    <w:p w:rsidR="003C7127" w:rsidRPr="003C7127" w:rsidRDefault="003C7127" w:rsidP="003C7127">
      <w:pPr>
        <w:shd w:val="clear" w:color="auto" w:fill="FFFFFF"/>
        <w:spacing w:after="0" w:line="276" w:lineRule="atLeast"/>
        <w:ind w:right="72"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Няма твърдения в тази насока, а и от служебната проверка на въззивния съд по чл. 269 ГПК се установява, че обжалваното първоинстанционно решение е </w:t>
      </w:r>
      <w:r w:rsidRPr="003C7127">
        <w:rPr>
          <w:rFonts w:ascii="Arial" w:eastAsia="Times New Roman" w:hAnsi="Arial" w:cs="Arial"/>
          <w:b/>
          <w:bCs/>
          <w:color w:val="000000"/>
          <w:lang w:eastAsia="bg-BG"/>
        </w:rPr>
        <w:t>валидно и допустимо</w:t>
      </w:r>
      <w:r w:rsidRPr="003C7127">
        <w:rPr>
          <w:rFonts w:ascii="Arial" w:eastAsia="Times New Roman" w:hAnsi="Arial" w:cs="Arial"/>
          <w:color w:val="000000"/>
          <w:lang w:eastAsia="bg-BG"/>
        </w:rPr>
        <w:t>, поради което предметът на проверка следва да се ограничи съобразно изложените във въззивната жалба оплаквания по правилността му.</w:t>
      </w:r>
    </w:p>
    <w:p w:rsidR="003C7127" w:rsidRPr="003C7127" w:rsidRDefault="003C7127" w:rsidP="003C7127">
      <w:pPr>
        <w:shd w:val="clear" w:color="auto" w:fill="FFFFFF"/>
        <w:spacing w:after="0" w:line="276" w:lineRule="atLeast"/>
        <w:ind w:right="72"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Предявен е отрицателен установителен иск с правно основание чл. 124, ал. 1 ГПК, че ищецът не дължи процесната сума, представляваща стойността на служебно начислена електроенергия, за извършена корекция на сметка при </w:t>
      </w:r>
      <w:proofErr w:type="spellStart"/>
      <w:r w:rsidRPr="003C7127">
        <w:rPr>
          <w:rFonts w:ascii="Arial" w:eastAsia="Times New Roman" w:hAnsi="Arial" w:cs="Arial"/>
          <w:color w:val="000000"/>
          <w:lang w:eastAsia="bg-BG"/>
        </w:rPr>
        <w:t>неизмерване</w:t>
      </w:r>
      <w:proofErr w:type="spellEnd"/>
      <w:r w:rsidRPr="003C7127">
        <w:rPr>
          <w:rFonts w:ascii="Arial" w:eastAsia="Times New Roman" w:hAnsi="Arial" w:cs="Arial"/>
          <w:color w:val="000000"/>
          <w:lang w:eastAsia="bg-BG"/>
        </w:rPr>
        <w:t xml:space="preserve"> или неправилно/неточно измерване на електрическа енергия. Съобразно разпределената в процеса от първоинстанционния съд доказателствена тежест ищецът е следвало да установи, че е в договорни отношения с ответника и че му е начислена процесната сума като корекция. Ответникът е следвало да установи, че е извършена проверка на електромера на ищеца, че с констативен протокол е констатирано, че същият не отчита </w:t>
      </w:r>
      <w:proofErr w:type="spellStart"/>
      <w:r w:rsidRPr="003C7127">
        <w:rPr>
          <w:rFonts w:ascii="Arial" w:eastAsia="Times New Roman" w:hAnsi="Arial" w:cs="Arial"/>
          <w:color w:val="000000"/>
          <w:lang w:eastAsia="bg-BG"/>
        </w:rPr>
        <w:t>потребената</w:t>
      </w:r>
      <w:proofErr w:type="spellEnd"/>
      <w:r w:rsidRPr="003C7127">
        <w:rPr>
          <w:rFonts w:ascii="Arial" w:eastAsia="Times New Roman" w:hAnsi="Arial" w:cs="Arial"/>
          <w:color w:val="000000"/>
          <w:lang w:eastAsia="bg-BG"/>
        </w:rPr>
        <w:t xml:space="preserve">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xml:space="preserve">, че констативният протокол е изготвен съобразно ПИКЕЕ, че е извършена проверка съобразно ПИКЕЕ и се дължи стойността на реално доставена електроенергия в посочените размери, която е реално </w:t>
      </w:r>
      <w:proofErr w:type="spellStart"/>
      <w:r w:rsidRPr="003C7127">
        <w:rPr>
          <w:rFonts w:ascii="Arial" w:eastAsia="Times New Roman" w:hAnsi="Arial" w:cs="Arial"/>
          <w:color w:val="000000"/>
          <w:lang w:eastAsia="bg-BG"/>
        </w:rPr>
        <w:t>потребена</w:t>
      </w:r>
      <w:proofErr w:type="spellEnd"/>
      <w:r w:rsidRPr="003C7127">
        <w:rPr>
          <w:rFonts w:ascii="Arial" w:eastAsia="Times New Roman" w:hAnsi="Arial" w:cs="Arial"/>
          <w:color w:val="000000"/>
          <w:lang w:eastAsia="bg-BG"/>
        </w:rPr>
        <w:t>, изчислена пои правилата на ПИКЕЕ.</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С приетата с § 83, т. 1, б. „г” от Закона за изменение и допълнение на Закона за енергетиката, обнародван в ДВ бр. 54/2012 г., в сила от </w:t>
      </w:r>
      <w:r w:rsidRPr="003C7127">
        <w:rPr>
          <w:rFonts w:ascii="Arial" w:eastAsia="Times New Roman" w:hAnsi="Arial" w:cs="Arial"/>
          <w:b/>
          <w:bCs/>
          <w:color w:val="000000"/>
          <w:lang w:eastAsia="bg-BG"/>
        </w:rPr>
        <w:t>17.07.2012 г.</w:t>
      </w:r>
      <w:r w:rsidRPr="003C7127">
        <w:rPr>
          <w:rFonts w:ascii="Arial" w:eastAsia="Times New Roman" w:hAnsi="Arial" w:cs="Arial"/>
          <w:color w:val="000000"/>
          <w:lang w:eastAsia="bg-BG"/>
        </w:rPr>
        <w:t>, разпоредба на чл. 98а, ал. 2, т. 6 ЗЕ е въведено изискване в Общите условия, при които крайният снабдител продава електрическа енергия, да се съдържа ред за уведомяване на клиента при извършване на корекция по сметка съгласно правилата на чл. 83, ал. 1, т. 6 ЗЕ. С оглед горната правна уредба се налага извода, че със Закона за изменение и допълнение на Закона за енергетиката, обнародван в ДВ, бр. 54/2012 г., в сила от 17.07.2012 г., </w:t>
      </w:r>
      <w:r w:rsidRPr="003C7127">
        <w:rPr>
          <w:rFonts w:ascii="Arial" w:eastAsia="Times New Roman" w:hAnsi="Arial" w:cs="Arial"/>
          <w:b/>
          <w:bCs/>
          <w:color w:val="000000"/>
          <w:lang w:eastAsia="bg-BG"/>
        </w:rPr>
        <w:t>е въведено законово основание</w:t>
      </w:r>
      <w:r w:rsidRPr="003C7127">
        <w:rPr>
          <w:rFonts w:ascii="Arial" w:eastAsia="Times New Roman" w:hAnsi="Arial" w:cs="Arial"/>
          <w:color w:val="000000"/>
          <w:lang w:eastAsia="bg-BG"/>
        </w:rPr>
        <w:t xml:space="preserve"> крайният снабдител да коригира сметката на клиента при доказано неточно отчитане на </w:t>
      </w:r>
      <w:proofErr w:type="spellStart"/>
      <w:r w:rsidRPr="003C7127">
        <w:rPr>
          <w:rFonts w:ascii="Arial" w:eastAsia="Times New Roman" w:hAnsi="Arial" w:cs="Arial"/>
          <w:color w:val="000000"/>
          <w:lang w:eastAsia="bg-BG"/>
        </w:rPr>
        <w:t>потребената</w:t>
      </w:r>
      <w:proofErr w:type="spellEnd"/>
      <w:r w:rsidRPr="003C7127">
        <w:rPr>
          <w:rFonts w:ascii="Arial" w:eastAsia="Times New Roman" w:hAnsi="Arial" w:cs="Arial"/>
          <w:color w:val="000000"/>
          <w:lang w:eastAsia="bg-BG"/>
        </w:rPr>
        <w:t xml:space="preserve"> електрическа енергия, ако е изпълнено задължението по чл. 98а, ал. 2, т. 6 и чл. 83, ал. 1, т. 6 ЗЕ за предвиждане в общите условия на договорите на </w:t>
      </w:r>
      <w:r w:rsidRPr="003C7127">
        <w:rPr>
          <w:rFonts w:ascii="Arial" w:eastAsia="Times New Roman" w:hAnsi="Arial" w:cs="Arial"/>
          <w:b/>
          <w:bCs/>
          <w:color w:val="000000"/>
          <w:lang w:eastAsia="bg-BG"/>
        </w:rPr>
        <w:t>ред за уведомяване на клиента</w:t>
      </w:r>
      <w:r w:rsidRPr="003C7127">
        <w:rPr>
          <w:rFonts w:ascii="Arial" w:eastAsia="Times New Roman" w:hAnsi="Arial" w:cs="Arial"/>
          <w:color w:val="000000"/>
          <w:lang w:eastAsia="bg-BG"/>
        </w:rPr>
        <w:t xml:space="preserve"> при извършване на корекция на сметка и на правила за измерване на количеството електрическа енергия, регламентиращи принципите на установяване случаите на </w:t>
      </w:r>
      <w:proofErr w:type="spellStart"/>
      <w:r w:rsidRPr="003C7127">
        <w:rPr>
          <w:rFonts w:ascii="Arial" w:eastAsia="Times New Roman" w:hAnsi="Arial" w:cs="Arial"/>
          <w:color w:val="000000"/>
          <w:lang w:eastAsia="bg-BG"/>
        </w:rPr>
        <w:t>неизмерена</w:t>
      </w:r>
      <w:proofErr w:type="spellEnd"/>
      <w:r w:rsidRPr="003C7127">
        <w:rPr>
          <w:rFonts w:ascii="Arial" w:eastAsia="Times New Roman" w:hAnsi="Arial" w:cs="Arial"/>
          <w:color w:val="000000"/>
          <w:lang w:eastAsia="bg-BG"/>
        </w:rPr>
        <w:t>, неправилно и/или неточно измерена електрическа енергия и за извършване на корекция на сметките за предоставената електрическа енергия. Съдебната практика постановена преди изменението на разпоредбата, която отричаше възможността да бъде извършвана корекция на сметка поради липсата на законово основание, </w:t>
      </w:r>
      <w:r w:rsidRPr="003C7127">
        <w:rPr>
          <w:rFonts w:ascii="Arial" w:eastAsia="Times New Roman" w:hAnsi="Arial" w:cs="Arial"/>
          <w:b/>
          <w:bCs/>
          <w:color w:val="000000"/>
          <w:lang w:eastAsia="bg-BG"/>
        </w:rPr>
        <w:t>не намира приложение за извършените след изменението проверки</w:t>
      </w:r>
      <w:r w:rsidRPr="003C7127">
        <w:rPr>
          <w:rFonts w:ascii="Arial" w:eastAsia="Times New Roman" w:hAnsi="Arial" w:cs="Arial"/>
          <w:color w:val="000000"/>
          <w:lang w:eastAsia="bg-BG"/>
        </w:rPr>
        <w:t>, каквато е и процесната.</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В редица решения на ВКС /Например, Решение № 115 от 20.05.2015 г. по </w:t>
      </w:r>
      <w:proofErr w:type="spellStart"/>
      <w:r w:rsidRPr="003C7127">
        <w:rPr>
          <w:rFonts w:ascii="Arial" w:eastAsia="Times New Roman" w:hAnsi="Arial" w:cs="Arial"/>
          <w:color w:val="000000"/>
          <w:lang w:eastAsia="bg-BG"/>
        </w:rPr>
        <w:t>гр.д</w:t>
      </w:r>
      <w:proofErr w:type="spellEnd"/>
      <w:r w:rsidRPr="003C7127">
        <w:rPr>
          <w:rFonts w:ascii="Arial" w:eastAsia="Times New Roman" w:hAnsi="Arial" w:cs="Arial"/>
          <w:color w:val="000000"/>
          <w:lang w:eastAsia="bg-BG"/>
        </w:rPr>
        <w:t xml:space="preserve">. № 4907/2014 г. на ГК, ІV </w:t>
      </w:r>
      <w:proofErr w:type="spellStart"/>
      <w:r w:rsidRPr="003C7127">
        <w:rPr>
          <w:rFonts w:ascii="Arial" w:eastAsia="Times New Roman" w:hAnsi="Arial" w:cs="Arial"/>
          <w:color w:val="000000"/>
          <w:lang w:eastAsia="bg-BG"/>
        </w:rPr>
        <w:t>г.о</w:t>
      </w:r>
      <w:proofErr w:type="spellEnd"/>
      <w:r w:rsidRPr="003C7127">
        <w:rPr>
          <w:rFonts w:ascii="Arial" w:eastAsia="Times New Roman" w:hAnsi="Arial" w:cs="Arial"/>
          <w:color w:val="000000"/>
          <w:lang w:eastAsia="bg-BG"/>
        </w:rPr>
        <w:t xml:space="preserve">.; Решение № 111 от 17.07.2015 г. по </w:t>
      </w:r>
      <w:proofErr w:type="spellStart"/>
      <w:r w:rsidRPr="003C7127">
        <w:rPr>
          <w:rFonts w:ascii="Arial" w:eastAsia="Times New Roman" w:hAnsi="Arial" w:cs="Arial"/>
          <w:color w:val="000000"/>
          <w:lang w:eastAsia="bg-BG"/>
        </w:rPr>
        <w:t>т.д</w:t>
      </w:r>
      <w:proofErr w:type="spellEnd"/>
      <w:r w:rsidRPr="003C7127">
        <w:rPr>
          <w:rFonts w:ascii="Arial" w:eastAsia="Times New Roman" w:hAnsi="Arial" w:cs="Arial"/>
          <w:color w:val="000000"/>
          <w:lang w:eastAsia="bg-BG"/>
        </w:rPr>
        <w:t xml:space="preserve">. № 1650/2014 г. на ТК, І </w:t>
      </w:r>
      <w:proofErr w:type="spellStart"/>
      <w:r w:rsidRPr="003C7127">
        <w:rPr>
          <w:rFonts w:ascii="Arial" w:eastAsia="Times New Roman" w:hAnsi="Arial" w:cs="Arial"/>
          <w:color w:val="000000"/>
          <w:lang w:eastAsia="bg-BG"/>
        </w:rPr>
        <w:t>т.о</w:t>
      </w:r>
      <w:proofErr w:type="spellEnd"/>
      <w:r w:rsidRPr="003C7127">
        <w:rPr>
          <w:rFonts w:ascii="Arial" w:eastAsia="Times New Roman" w:hAnsi="Arial" w:cs="Arial"/>
          <w:color w:val="000000"/>
          <w:lang w:eastAsia="bg-BG"/>
        </w:rPr>
        <w:t xml:space="preserve">.; Решение № 173 от 16.12.2015 г. по </w:t>
      </w:r>
      <w:proofErr w:type="spellStart"/>
      <w:r w:rsidRPr="003C7127">
        <w:rPr>
          <w:rFonts w:ascii="Arial" w:eastAsia="Times New Roman" w:hAnsi="Arial" w:cs="Arial"/>
          <w:color w:val="000000"/>
          <w:lang w:eastAsia="bg-BG"/>
        </w:rPr>
        <w:t>т.д</w:t>
      </w:r>
      <w:proofErr w:type="spellEnd"/>
      <w:r w:rsidRPr="003C7127">
        <w:rPr>
          <w:rFonts w:ascii="Arial" w:eastAsia="Times New Roman" w:hAnsi="Arial" w:cs="Arial"/>
          <w:color w:val="000000"/>
          <w:lang w:eastAsia="bg-BG"/>
        </w:rPr>
        <w:t xml:space="preserve">.№ 3262/2014 г. на ВКС, ТК, ІІ </w:t>
      </w:r>
      <w:proofErr w:type="spellStart"/>
      <w:r w:rsidRPr="003C7127">
        <w:rPr>
          <w:rFonts w:ascii="Arial" w:eastAsia="Times New Roman" w:hAnsi="Arial" w:cs="Arial"/>
          <w:color w:val="000000"/>
          <w:lang w:eastAsia="bg-BG"/>
        </w:rPr>
        <w:t>т.о</w:t>
      </w:r>
      <w:proofErr w:type="spellEnd"/>
      <w:r w:rsidRPr="003C7127">
        <w:rPr>
          <w:rFonts w:ascii="Arial" w:eastAsia="Times New Roman" w:hAnsi="Arial" w:cs="Arial"/>
          <w:color w:val="000000"/>
          <w:lang w:eastAsia="bg-BG"/>
        </w:rPr>
        <w:t xml:space="preserve">. и Решение № 203/15.01.2016 г. по </w:t>
      </w:r>
      <w:proofErr w:type="spellStart"/>
      <w:r w:rsidRPr="003C7127">
        <w:rPr>
          <w:rFonts w:ascii="Arial" w:eastAsia="Times New Roman" w:hAnsi="Arial" w:cs="Arial"/>
          <w:color w:val="000000"/>
          <w:lang w:eastAsia="bg-BG"/>
        </w:rPr>
        <w:t>т.д</w:t>
      </w:r>
      <w:proofErr w:type="spellEnd"/>
      <w:r w:rsidRPr="003C7127">
        <w:rPr>
          <w:rFonts w:ascii="Arial" w:eastAsia="Times New Roman" w:hAnsi="Arial" w:cs="Arial"/>
          <w:color w:val="000000"/>
          <w:lang w:eastAsia="bg-BG"/>
        </w:rPr>
        <w:t xml:space="preserve">.№ 2605/2014 г. I </w:t>
      </w:r>
      <w:proofErr w:type="spellStart"/>
      <w:r w:rsidRPr="003C7127">
        <w:rPr>
          <w:rFonts w:ascii="Arial" w:eastAsia="Times New Roman" w:hAnsi="Arial" w:cs="Arial"/>
          <w:color w:val="000000"/>
          <w:lang w:eastAsia="bg-BG"/>
        </w:rPr>
        <w:t>т.о</w:t>
      </w:r>
      <w:proofErr w:type="spellEnd"/>
      <w:r w:rsidRPr="003C7127">
        <w:rPr>
          <w:rFonts w:ascii="Arial" w:eastAsia="Times New Roman" w:hAnsi="Arial" w:cs="Arial"/>
          <w:color w:val="000000"/>
          <w:lang w:eastAsia="bg-BG"/>
        </w:rPr>
        <w:t xml:space="preserve">. на ВКС/ е прието, че със ЗИД на Закона за енергетиката (ДВ бр. 54/2012 г.- в сила от 17.07.2012 г.) е въведено законово основание крайният снабдител да коригира сметката на клиент при доказано неточно </w:t>
      </w:r>
      <w:r w:rsidRPr="003C7127">
        <w:rPr>
          <w:rFonts w:ascii="Arial" w:eastAsia="Times New Roman" w:hAnsi="Arial" w:cs="Arial"/>
          <w:color w:val="000000"/>
          <w:lang w:eastAsia="bg-BG"/>
        </w:rPr>
        <w:lastRenderedPageBreak/>
        <w:t xml:space="preserve">отчитане на </w:t>
      </w:r>
      <w:proofErr w:type="spellStart"/>
      <w:r w:rsidRPr="003C7127">
        <w:rPr>
          <w:rFonts w:ascii="Arial" w:eastAsia="Times New Roman" w:hAnsi="Arial" w:cs="Arial"/>
          <w:color w:val="000000"/>
          <w:lang w:eastAsia="bg-BG"/>
        </w:rPr>
        <w:t>потребената</w:t>
      </w:r>
      <w:proofErr w:type="spellEnd"/>
      <w:r w:rsidRPr="003C7127">
        <w:rPr>
          <w:rFonts w:ascii="Arial" w:eastAsia="Times New Roman" w:hAnsi="Arial" w:cs="Arial"/>
          <w:color w:val="000000"/>
          <w:lang w:eastAsia="bg-BG"/>
        </w:rPr>
        <w:t xml:space="preserve">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xml:space="preserve">, ако е изпълнил задълженията си по чл. 98а, ал. 2, т. 6 и по чл. 83, ал. 1, т. 6 ЗЕ, т.е. само при предвиждане в общите условия на договорите на ред за уведомяване на клиента, че има основание за корекция и при налични правила за измерване на количеството /ПИКЕЕ/. Законодателят е вменил изрично в задължение на електроразпределителното дружество да създаде посочените правила за измерване на количеството електрическа енергия /ПИКЕЕ/ със съответното съдържание на новата законова уредба въведена с изменението на Закона за енергетиката (ДВ бр.54/2012 г. - в сила от 17.07.2012 г.), както съответно и общи условия на договорите с крайния потребител на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предвиждащи ред за уведомяване на клиента при наличие на основание за корекция.</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В чл. 25, ал. 2 от Общите условия за продажба на електрическа енергия на „ЕНЕРГО-ПРО ПРОДАЖБИ“ АД /Одобрени с Решение ОУ-06/21.07.2014 г. на ДКЕВР и влезли в сила на 07.09.2014 г./ е предвидена възможността при корекция на фактурата в седемдневен срок да бъде изпратено уведомление до клиента, която разпоредба отговаря на изискванията на чл. 98а, ал. 2, т. 6 ЗЕ. Същевременно, с Решение № 798 от 20.01.2017 г. на ВАС окончателно е отменено Решение № ОУ-06 от 21.07.2014 г. на ДКЕВР, с което са одобрени тези ОУ, поради което същите не следва да се прилагат. На интернет страницата на ответното дружество е публикувана информация, че до одобряването на нови ОУ в отношенията си с клиентите ЕНЕРГО-ПРО ще прилага действалите преди 07.09.2014 г. ОУ, а именно тези одобрени с Решение № ОУ-061/07.11.2007 г. на ДКЕВР. В чл. 24 и чл. 25 от сега действащите ОУ също е предвиден ред за уведомяване на клиента, поради което изпратеното уведомление е в съответствие със законовото изискване.</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Съгласно разпоредбата на чл. 83, ал. 1, т. 6 от Закона за енергетиката /в редакцията и́ след измененията в</w:t>
      </w:r>
      <w:r w:rsidRPr="003C7127">
        <w:rPr>
          <w:rFonts w:ascii="Times New Roman" w:eastAsia="Times New Roman" w:hAnsi="Times New Roman" w:cs="Times New Roman"/>
          <w:color w:val="000000"/>
          <w:lang w:eastAsia="bg-BG"/>
        </w:rPr>
        <w:t> </w:t>
      </w:r>
      <w:r w:rsidRPr="003C7127">
        <w:rPr>
          <w:rFonts w:ascii="Arial" w:eastAsia="Times New Roman" w:hAnsi="Arial" w:cs="Arial"/>
          <w:color w:val="000000"/>
          <w:lang w:eastAsia="bg-BG"/>
        </w:rPr>
        <w:t>ДВ, бр. 38 от</w:t>
      </w:r>
      <w:r w:rsidRPr="003C7127">
        <w:rPr>
          <w:rFonts w:ascii="Arial" w:eastAsia="Times New Roman" w:hAnsi="Arial" w:cs="Arial"/>
          <w:b/>
          <w:bCs/>
          <w:color w:val="000000"/>
          <w:lang w:eastAsia="bg-BG"/>
        </w:rPr>
        <w:t> 08.05.2018 г.</w:t>
      </w:r>
      <w:r w:rsidRPr="003C7127">
        <w:rPr>
          <w:rFonts w:ascii="Arial" w:eastAsia="Times New Roman" w:hAnsi="Arial" w:cs="Arial"/>
          <w:color w:val="000000"/>
          <w:lang w:eastAsia="bg-BG"/>
        </w:rPr>
        <w:t>/,  устройството и експлоатацията на електроенергийната система се осъществява съгласно норми, предвидени в </w:t>
      </w:r>
      <w:r w:rsidRPr="003C7127">
        <w:rPr>
          <w:rFonts w:ascii="Arial" w:eastAsia="Times New Roman" w:hAnsi="Arial" w:cs="Arial"/>
          <w:b/>
          <w:bCs/>
          <w:color w:val="000000"/>
          <w:lang w:eastAsia="bg-BG"/>
        </w:rPr>
        <w:t>правилата за измерване на количеството електрическа енергия</w:t>
      </w:r>
      <w:r w:rsidRPr="003C7127">
        <w:rPr>
          <w:rFonts w:ascii="Arial" w:eastAsia="Times New Roman" w:hAnsi="Arial" w:cs="Arial"/>
          <w:color w:val="000000"/>
          <w:lang w:eastAsia="bg-BG"/>
        </w:rPr>
        <w:t xml:space="preserve">, регламентиращи принципите на измерване, начините и местата за измерване, условията и реда за тяхното обслужване, включително реда и начините за преизчисляване на количеството електрическа енергия при установяване на </w:t>
      </w:r>
      <w:proofErr w:type="spellStart"/>
      <w:r w:rsidRPr="003C7127">
        <w:rPr>
          <w:rFonts w:ascii="Arial" w:eastAsia="Times New Roman" w:hAnsi="Arial" w:cs="Arial"/>
          <w:color w:val="000000"/>
          <w:lang w:eastAsia="bg-BG"/>
        </w:rPr>
        <w:t>неизмерена</w:t>
      </w:r>
      <w:proofErr w:type="spellEnd"/>
      <w:r w:rsidRPr="003C7127">
        <w:rPr>
          <w:rFonts w:ascii="Arial" w:eastAsia="Times New Roman" w:hAnsi="Arial" w:cs="Arial"/>
          <w:color w:val="000000"/>
          <w:lang w:eastAsia="bg-BG"/>
        </w:rPr>
        <w:t>, неправилно и/или неточно измерена електрическа енергия </w:t>
      </w:r>
      <w:r w:rsidRPr="003C7127">
        <w:rPr>
          <w:rFonts w:ascii="Arial" w:eastAsia="Times New Roman" w:hAnsi="Arial" w:cs="Arial"/>
          <w:b/>
          <w:bCs/>
          <w:color w:val="000000"/>
          <w:lang w:eastAsia="bg-BG"/>
        </w:rPr>
        <w:t xml:space="preserve">или за която има измерени показания в </w:t>
      </w:r>
      <w:proofErr w:type="spellStart"/>
      <w:r w:rsidRPr="003C7127">
        <w:rPr>
          <w:rFonts w:ascii="Arial" w:eastAsia="Times New Roman" w:hAnsi="Arial" w:cs="Arial"/>
          <w:b/>
          <w:bCs/>
          <w:color w:val="000000"/>
          <w:lang w:eastAsia="bg-BG"/>
        </w:rPr>
        <w:t>невизуализиран</w:t>
      </w:r>
      <w:proofErr w:type="spellEnd"/>
      <w:r w:rsidRPr="003C7127">
        <w:rPr>
          <w:rFonts w:ascii="Arial" w:eastAsia="Times New Roman" w:hAnsi="Arial" w:cs="Arial"/>
          <w:b/>
          <w:bCs/>
          <w:color w:val="000000"/>
          <w:lang w:eastAsia="bg-BG"/>
        </w:rPr>
        <w:t xml:space="preserve"> регистър на средството за търговско измерване</w:t>
      </w:r>
      <w:r w:rsidRPr="003C7127">
        <w:rPr>
          <w:rFonts w:ascii="Arial" w:eastAsia="Times New Roman" w:hAnsi="Arial" w:cs="Arial"/>
          <w:color w:val="000000"/>
          <w:lang w:eastAsia="bg-BG"/>
        </w:rPr>
        <w:t>, реда и начина за обслужване на средствата за търговско измерване, както и създаването, поддържането и достъпа до регистрираните от тези средства база данни.</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Преди това изменение на Закона за енергетиката в разпоредбата на чл. 83 </w:t>
      </w:r>
      <w:r w:rsidRPr="003C7127">
        <w:rPr>
          <w:rFonts w:ascii="Arial" w:eastAsia="Times New Roman" w:hAnsi="Arial" w:cs="Arial"/>
          <w:b/>
          <w:bCs/>
          <w:color w:val="000000"/>
          <w:lang w:eastAsia="bg-BG"/>
        </w:rPr>
        <w:t>не е фигурирала възможност</w:t>
      </w:r>
      <w:r w:rsidRPr="003C7127">
        <w:rPr>
          <w:rFonts w:ascii="Arial" w:eastAsia="Times New Roman" w:hAnsi="Arial" w:cs="Arial"/>
          <w:color w:val="000000"/>
          <w:lang w:eastAsia="bg-BG"/>
        </w:rPr>
        <w:t xml:space="preserve"> в ПИКЕЕ да бъдат уредени хипотези за измерване на показания в </w:t>
      </w:r>
      <w:proofErr w:type="spellStart"/>
      <w:r w:rsidRPr="003C7127">
        <w:rPr>
          <w:rFonts w:ascii="Arial" w:eastAsia="Times New Roman" w:hAnsi="Arial" w:cs="Arial"/>
          <w:color w:val="000000"/>
          <w:lang w:eastAsia="bg-BG"/>
        </w:rPr>
        <w:t>невизуализиран</w:t>
      </w:r>
      <w:proofErr w:type="spellEnd"/>
      <w:r w:rsidRPr="003C7127">
        <w:rPr>
          <w:rFonts w:ascii="Arial" w:eastAsia="Times New Roman" w:hAnsi="Arial" w:cs="Arial"/>
          <w:color w:val="000000"/>
          <w:lang w:eastAsia="bg-BG"/>
        </w:rPr>
        <w:t xml:space="preserve"> регистър на СТЕ. В публикуваното на страницата на Народното събрание предложение за допълване на законопроекта за изменение на Закона за енергетиката, в което е предложено изменение на разпоредбата, не се съдържат мотиви в тази част. Текстът е приет в пленарна зала без да бъде обсъден от народните представители, поради което няма как директно да бъде извлечена волята на законодателя.</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С измененията на чл. 83, ал. 1, т. 6 ЗЕ с ДВ, бр. 41 от </w:t>
      </w:r>
      <w:r w:rsidRPr="003C7127">
        <w:rPr>
          <w:rFonts w:ascii="Arial" w:eastAsia="Times New Roman" w:hAnsi="Arial" w:cs="Arial"/>
          <w:b/>
          <w:bCs/>
          <w:color w:val="000000"/>
          <w:lang w:eastAsia="bg-BG"/>
        </w:rPr>
        <w:t>21.05.2019 г. </w:t>
      </w:r>
      <w:r w:rsidRPr="003C7127">
        <w:rPr>
          <w:rFonts w:ascii="Arial" w:eastAsia="Times New Roman" w:hAnsi="Arial" w:cs="Arial"/>
          <w:color w:val="000000"/>
          <w:lang w:eastAsia="bg-BG"/>
        </w:rPr>
        <w:t xml:space="preserve">в разпоредбата отново фигурира възможността за корекция при измерени показания в </w:t>
      </w:r>
      <w:proofErr w:type="spellStart"/>
      <w:r w:rsidRPr="003C7127">
        <w:rPr>
          <w:rFonts w:ascii="Arial" w:eastAsia="Times New Roman" w:hAnsi="Arial" w:cs="Arial"/>
          <w:color w:val="000000"/>
          <w:lang w:eastAsia="bg-BG"/>
        </w:rPr>
        <w:t>невизуализиран</w:t>
      </w:r>
      <w:proofErr w:type="spellEnd"/>
      <w:r w:rsidRPr="003C7127">
        <w:rPr>
          <w:rFonts w:ascii="Arial" w:eastAsia="Times New Roman" w:hAnsi="Arial" w:cs="Arial"/>
          <w:color w:val="000000"/>
          <w:lang w:eastAsia="bg-BG"/>
        </w:rPr>
        <w:t xml:space="preserve"> регистър на СТИ.</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Доколкото към настоящия момент разпоредбите на Правила за измерване на количеството електрическа енергия, приети от ДКЕВР с Протокол № 147/14.10.2013 г. /ДВ, бр. 98 от 12.11.2013 г./., са отменени изцяло с Решение № 1500 от 06.02.2017 г. на ВАС по </w:t>
      </w:r>
      <w:proofErr w:type="spellStart"/>
      <w:r w:rsidRPr="003C7127">
        <w:rPr>
          <w:rFonts w:ascii="Arial" w:eastAsia="Times New Roman" w:hAnsi="Arial" w:cs="Arial"/>
          <w:color w:val="000000"/>
          <w:lang w:eastAsia="bg-BG"/>
        </w:rPr>
        <w:t>адм.д</w:t>
      </w:r>
      <w:proofErr w:type="spellEnd"/>
      <w:r w:rsidRPr="003C7127">
        <w:rPr>
          <w:rFonts w:ascii="Arial" w:eastAsia="Times New Roman" w:hAnsi="Arial" w:cs="Arial"/>
          <w:color w:val="000000"/>
          <w:lang w:eastAsia="bg-BG"/>
        </w:rPr>
        <w:t xml:space="preserve">. № 2385/2016 г. и Решение № 2315 от 21.02.2018 г. по </w:t>
      </w:r>
      <w:proofErr w:type="spellStart"/>
      <w:r w:rsidRPr="003C7127">
        <w:rPr>
          <w:rFonts w:ascii="Arial" w:eastAsia="Times New Roman" w:hAnsi="Arial" w:cs="Arial"/>
          <w:color w:val="000000"/>
          <w:lang w:eastAsia="bg-BG"/>
        </w:rPr>
        <w:t>адм.д</w:t>
      </w:r>
      <w:proofErr w:type="spellEnd"/>
      <w:r w:rsidRPr="003C7127">
        <w:rPr>
          <w:rFonts w:ascii="Arial" w:eastAsia="Times New Roman" w:hAnsi="Arial" w:cs="Arial"/>
          <w:color w:val="000000"/>
          <w:lang w:eastAsia="bg-BG"/>
        </w:rPr>
        <w:t xml:space="preserve">. № 3879/2017 г. на ВАС, то настоящият състав приема, че изменението на разпоредбата на чл. 83, ал. </w:t>
      </w:r>
      <w:r w:rsidRPr="003C7127">
        <w:rPr>
          <w:rFonts w:ascii="Arial" w:eastAsia="Times New Roman" w:hAnsi="Arial" w:cs="Arial"/>
          <w:color w:val="000000"/>
          <w:lang w:eastAsia="bg-BG"/>
        </w:rPr>
        <w:lastRenderedPageBreak/>
        <w:t>1, т. 6 ЗЕ касае бъдещите ПИКЕЕ, които КЕВР ще одобри упражнявайки делегираните си законови правомощия.</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След измененията на ЗЕ и отмяната на ПИКЕЕ от 2013 г. КЕВР е издала нови ПИКЕЕ (</w:t>
      </w:r>
      <w:proofErr w:type="spellStart"/>
      <w:r w:rsidRPr="003C7127">
        <w:rPr>
          <w:rFonts w:ascii="Arial" w:eastAsia="Times New Roman" w:hAnsi="Arial" w:cs="Arial"/>
          <w:color w:val="000000"/>
          <w:lang w:eastAsia="bg-BG"/>
        </w:rPr>
        <w:t>обн</w:t>
      </w:r>
      <w:proofErr w:type="spellEnd"/>
      <w:r w:rsidRPr="003C7127">
        <w:rPr>
          <w:rFonts w:ascii="Arial" w:eastAsia="Times New Roman" w:hAnsi="Arial" w:cs="Arial"/>
          <w:color w:val="000000"/>
          <w:lang w:eastAsia="bg-BG"/>
        </w:rPr>
        <w:t>., ДВ, бр. 35 от </w:t>
      </w:r>
      <w:r w:rsidRPr="003C7127">
        <w:rPr>
          <w:rFonts w:ascii="Arial" w:eastAsia="Times New Roman" w:hAnsi="Arial" w:cs="Arial"/>
          <w:b/>
          <w:bCs/>
          <w:color w:val="000000"/>
          <w:lang w:eastAsia="bg-BG"/>
        </w:rPr>
        <w:t>30.04.2019 г.</w:t>
      </w:r>
      <w:r w:rsidRPr="003C7127">
        <w:rPr>
          <w:rFonts w:ascii="Arial" w:eastAsia="Times New Roman" w:hAnsi="Arial" w:cs="Arial"/>
          <w:color w:val="000000"/>
          <w:lang w:eastAsia="bg-BG"/>
        </w:rPr>
        <w:t xml:space="preserve">), в които вече фигурира ред за преизчисляване на количеството електрическа енергия, за която има измерени показания в </w:t>
      </w:r>
      <w:proofErr w:type="spellStart"/>
      <w:r w:rsidRPr="003C7127">
        <w:rPr>
          <w:rFonts w:ascii="Arial" w:eastAsia="Times New Roman" w:hAnsi="Arial" w:cs="Arial"/>
          <w:color w:val="000000"/>
          <w:lang w:eastAsia="bg-BG"/>
        </w:rPr>
        <w:t>невизуализиран</w:t>
      </w:r>
      <w:proofErr w:type="spellEnd"/>
      <w:r w:rsidRPr="003C7127">
        <w:rPr>
          <w:rFonts w:ascii="Arial" w:eastAsia="Times New Roman" w:hAnsi="Arial" w:cs="Arial"/>
          <w:color w:val="000000"/>
          <w:lang w:eastAsia="bg-BG"/>
        </w:rPr>
        <w:t xml:space="preserve"> регистър /чл. 1, ал. 1, т. 7, чл. 47, ал. 1, чл. 55/. Съответствието им с нормативната уредба тепърва ще подлежи на проверка от компетентните органи.</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В отменените ПИКЕЕ </w:t>
      </w:r>
      <w:r w:rsidRPr="003C7127">
        <w:rPr>
          <w:rFonts w:ascii="Arial" w:eastAsia="Times New Roman" w:hAnsi="Arial" w:cs="Arial"/>
          <w:b/>
          <w:bCs/>
          <w:color w:val="000000"/>
          <w:lang w:eastAsia="bg-BG"/>
        </w:rPr>
        <w:t>не се</w:t>
      </w:r>
      <w:r w:rsidRPr="003C7127">
        <w:rPr>
          <w:rFonts w:ascii="Arial" w:eastAsia="Times New Roman" w:hAnsi="Arial" w:cs="Arial"/>
          <w:color w:val="000000"/>
          <w:lang w:eastAsia="bg-BG"/>
        </w:rPr>
        <w:t xml:space="preserve"> съдържат разпоредби, които да уреждат реда и начините на преизчисляване при неправилно и/или неточно измерена електрическа енергия, за която има измерени показания в </w:t>
      </w:r>
      <w:proofErr w:type="spellStart"/>
      <w:r w:rsidRPr="003C7127">
        <w:rPr>
          <w:rFonts w:ascii="Arial" w:eastAsia="Times New Roman" w:hAnsi="Arial" w:cs="Arial"/>
          <w:color w:val="000000"/>
          <w:lang w:eastAsia="bg-BG"/>
        </w:rPr>
        <w:t>невизуализиран</w:t>
      </w:r>
      <w:proofErr w:type="spellEnd"/>
      <w:r w:rsidRPr="003C7127">
        <w:rPr>
          <w:rFonts w:ascii="Arial" w:eastAsia="Times New Roman" w:hAnsi="Arial" w:cs="Arial"/>
          <w:color w:val="000000"/>
          <w:lang w:eastAsia="bg-BG"/>
        </w:rPr>
        <w:t xml:space="preserve"> регистър на средството за търговско измерване. Да се приеме обратното би означавало, че законодателят с новата редакция на разпоредбата на чл. 83, ал. 1, т. 6 ЗЕ урежда нещо, което вече е уредено, което би било израз на лоша законодателна техника при нарушаване на принципите за необходимост и стабилност, уредени в чл. 26 от Закона за нормативните актове.</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Все още действащият към датата на проверката чл. 50 ПИКЕЕ предвижда, че при установено несъответствие между данните за параметрите на измервателната група и въведените в информационната база данни за нея, водещо до неправилно изчисляване на използваните от клиента количества електрическа енергия, операторът на съответната мрежа коригира количествата електрическа енергия като разлика между отчетеното количество електрическа енергия и преминалите количества електрическа енергия за времето от допускане на грешката до установяването й, но за период, не по-дълъг от една година.</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Съдът приема, че този текст е </w:t>
      </w:r>
      <w:r w:rsidRPr="003C7127">
        <w:rPr>
          <w:rFonts w:ascii="Arial" w:eastAsia="Times New Roman" w:hAnsi="Arial" w:cs="Arial"/>
          <w:b/>
          <w:bCs/>
          <w:color w:val="000000"/>
          <w:lang w:eastAsia="bg-BG"/>
        </w:rPr>
        <w:t>неприложим</w:t>
      </w:r>
      <w:r w:rsidRPr="003C7127">
        <w:rPr>
          <w:rFonts w:ascii="Arial" w:eastAsia="Times New Roman" w:hAnsi="Arial" w:cs="Arial"/>
          <w:color w:val="000000"/>
          <w:lang w:eastAsia="bg-BG"/>
        </w:rPr>
        <w:t xml:space="preserve"> по отношение на отчетените показания в скритите регистри, а касае други хипотези на несъответствие на данните. В Решение № 21 от 01.03.2017 г. по </w:t>
      </w:r>
      <w:proofErr w:type="spellStart"/>
      <w:r w:rsidRPr="003C7127">
        <w:rPr>
          <w:rFonts w:ascii="Arial" w:eastAsia="Times New Roman" w:hAnsi="Arial" w:cs="Arial"/>
          <w:color w:val="000000"/>
          <w:lang w:eastAsia="bg-BG"/>
        </w:rPr>
        <w:t>т.д</w:t>
      </w:r>
      <w:proofErr w:type="spellEnd"/>
      <w:r w:rsidRPr="003C7127">
        <w:rPr>
          <w:rFonts w:ascii="Arial" w:eastAsia="Times New Roman" w:hAnsi="Arial" w:cs="Arial"/>
          <w:color w:val="000000"/>
          <w:lang w:eastAsia="bg-BG"/>
        </w:rPr>
        <w:t xml:space="preserve">.№ 50417/2016 г., I </w:t>
      </w:r>
      <w:proofErr w:type="spellStart"/>
      <w:r w:rsidRPr="003C7127">
        <w:rPr>
          <w:rFonts w:ascii="Arial" w:eastAsia="Times New Roman" w:hAnsi="Arial" w:cs="Arial"/>
          <w:color w:val="000000"/>
          <w:lang w:eastAsia="bg-BG"/>
        </w:rPr>
        <w:t>г.о</w:t>
      </w:r>
      <w:proofErr w:type="spellEnd"/>
      <w:r w:rsidRPr="003C7127">
        <w:rPr>
          <w:rFonts w:ascii="Arial" w:eastAsia="Times New Roman" w:hAnsi="Arial" w:cs="Arial"/>
          <w:color w:val="000000"/>
          <w:lang w:eastAsia="bg-BG"/>
        </w:rPr>
        <w:t xml:space="preserve">. на ВКС е прието, че и </w:t>
      </w:r>
      <w:proofErr w:type="spellStart"/>
      <w:r w:rsidRPr="003C7127">
        <w:rPr>
          <w:rFonts w:ascii="Arial" w:eastAsia="Times New Roman" w:hAnsi="Arial" w:cs="Arial"/>
          <w:color w:val="000000"/>
          <w:lang w:eastAsia="bg-BG"/>
        </w:rPr>
        <w:t>и</w:t>
      </w:r>
      <w:proofErr w:type="spellEnd"/>
      <w:r w:rsidRPr="003C7127">
        <w:rPr>
          <w:rFonts w:ascii="Arial" w:eastAsia="Times New Roman" w:hAnsi="Arial" w:cs="Arial"/>
          <w:color w:val="000000"/>
          <w:lang w:eastAsia="bg-BG"/>
        </w:rPr>
        <w:t xml:space="preserve"> преди измененията в чл. 83, ал. 1, т. 6 и чл. 98а, ал. 2, т. 6 ЗЕ /ДВ бр. 54/2012 г./ и приемането на ПИКЕЕ от 2013 г. е допустимо операторът на съответната мрежа да преизчислява сметките за </w:t>
      </w:r>
      <w:proofErr w:type="spellStart"/>
      <w:r w:rsidRPr="003C7127">
        <w:rPr>
          <w:rFonts w:ascii="Arial" w:eastAsia="Times New Roman" w:hAnsi="Arial" w:cs="Arial"/>
          <w:color w:val="000000"/>
          <w:lang w:eastAsia="bg-BG"/>
        </w:rPr>
        <w:t>потребената</w:t>
      </w:r>
      <w:proofErr w:type="spellEnd"/>
      <w:r w:rsidRPr="003C7127">
        <w:rPr>
          <w:rFonts w:ascii="Arial" w:eastAsia="Times New Roman" w:hAnsi="Arial" w:cs="Arial"/>
          <w:color w:val="000000"/>
          <w:lang w:eastAsia="bg-BG"/>
        </w:rPr>
        <w:t xml:space="preserve"> електрическа енергия за минал период, когато действително доставената електрическа енергия погрешно е отчетена и заплатена в по-малък размер поради грешно въведени в информационната база данни за </w:t>
      </w:r>
      <w:r w:rsidRPr="003C7127">
        <w:rPr>
          <w:rFonts w:ascii="Arial" w:eastAsia="Times New Roman" w:hAnsi="Arial" w:cs="Arial"/>
          <w:b/>
          <w:bCs/>
          <w:color w:val="000000"/>
          <w:lang w:eastAsia="bg-BG"/>
        </w:rPr>
        <w:t>техническите параметри</w:t>
      </w:r>
      <w:r w:rsidRPr="003C7127">
        <w:rPr>
          <w:rFonts w:ascii="Arial" w:eastAsia="Times New Roman" w:hAnsi="Arial" w:cs="Arial"/>
          <w:color w:val="000000"/>
          <w:lang w:eastAsia="bg-BG"/>
        </w:rPr>
        <w:t> на средството за търговско измерване. В мотивите към решението се изследва въпросът, че разпоредбата на чл. 50 ПИКЕЕ се прилага в хипотези на грешно отчитане на действителното потребление на електрическата енергия, когато грешката се дължи на </w:t>
      </w:r>
      <w:r w:rsidRPr="003C7127">
        <w:rPr>
          <w:rFonts w:ascii="Arial" w:eastAsia="Times New Roman" w:hAnsi="Arial" w:cs="Arial"/>
          <w:b/>
          <w:bCs/>
          <w:color w:val="000000"/>
          <w:lang w:eastAsia="bg-BG"/>
        </w:rPr>
        <w:t>дефект</w:t>
      </w:r>
      <w:r w:rsidRPr="003C7127">
        <w:rPr>
          <w:rFonts w:ascii="Arial" w:eastAsia="Times New Roman" w:hAnsi="Arial" w:cs="Arial"/>
          <w:color w:val="000000"/>
          <w:lang w:eastAsia="bg-BG"/>
        </w:rPr>
        <w:t> в измервателното устройство. ВКС приема, че хипотезата на неправомерна намеса в СТИ, когато доставчикът е доказал реалното количество на доставката и разликата между заплатеното и действително дължимото, е </w:t>
      </w:r>
      <w:r w:rsidRPr="003C7127">
        <w:rPr>
          <w:rFonts w:ascii="Arial" w:eastAsia="Times New Roman" w:hAnsi="Arial" w:cs="Arial"/>
          <w:b/>
          <w:bCs/>
          <w:color w:val="000000"/>
          <w:lang w:eastAsia="bg-BG"/>
        </w:rPr>
        <w:t>сходна</w:t>
      </w:r>
      <w:r w:rsidRPr="003C7127">
        <w:rPr>
          <w:rFonts w:ascii="Arial" w:eastAsia="Times New Roman" w:hAnsi="Arial" w:cs="Arial"/>
          <w:color w:val="000000"/>
          <w:lang w:eastAsia="bg-BG"/>
        </w:rPr>
        <w:t>, но в този случай не се прилага чл. 50 ПИКЕЕ, а корекцията се извършва по реда на някоя от другите разпоредби.</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В настоящия казус не се установява дефект в измервателното устройство, а точно обратното. Според протокола от БИМ и становището на вещото лице СТЕ е било технически изправно, поради което правилно е отчитало преминалата през него електрическа енергия. Не беше доказано и наличието на грешно въведени в информационната база данни технически параметри на електромера.</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Дори да се приеме, че чл. 50 ПИКЕЕ може да служи за основание за служебно коригиране на сметката на потребителя, то същият </w:t>
      </w:r>
      <w:r w:rsidRPr="003C7127">
        <w:rPr>
          <w:rFonts w:ascii="Arial" w:eastAsia="Times New Roman" w:hAnsi="Arial" w:cs="Arial"/>
          <w:b/>
          <w:bCs/>
          <w:color w:val="000000"/>
          <w:lang w:eastAsia="bg-BG"/>
        </w:rPr>
        <w:t>не може да се приложи</w:t>
      </w:r>
      <w:r w:rsidRPr="003C7127">
        <w:rPr>
          <w:rFonts w:ascii="Arial" w:eastAsia="Times New Roman" w:hAnsi="Arial" w:cs="Arial"/>
          <w:color w:val="000000"/>
          <w:lang w:eastAsia="bg-BG"/>
        </w:rPr>
        <w:t xml:space="preserve">, защото останалите действащи разпоредби на ПИКЕЕ към датата на проверката не могат сами по себе си да покрият всички изисквания за надлежно извършване на процедурата за корекция. На основание чл. 195, ал. 1, </w:t>
      </w:r>
      <w:proofErr w:type="spellStart"/>
      <w:r w:rsidRPr="003C7127">
        <w:rPr>
          <w:rFonts w:ascii="Arial" w:eastAsia="Times New Roman" w:hAnsi="Arial" w:cs="Arial"/>
          <w:color w:val="000000"/>
          <w:lang w:eastAsia="bg-BG"/>
        </w:rPr>
        <w:t>вр</w:t>
      </w:r>
      <w:proofErr w:type="spellEnd"/>
      <w:r w:rsidRPr="003C7127">
        <w:rPr>
          <w:rFonts w:ascii="Arial" w:eastAsia="Times New Roman" w:hAnsi="Arial" w:cs="Arial"/>
          <w:color w:val="000000"/>
          <w:lang w:eastAsia="bg-BG"/>
        </w:rPr>
        <w:t xml:space="preserve">. чл. 194 АПК, подзаконовият нормативен акт се смята за отменен от деня на обнародване на съдебното решение, което в случая за ПИКЕЕ е сторено в ДВ, бр. 15 от 14.02.2017 г. Следователно разпоредбите на чл. 1 – 47 </w:t>
      </w:r>
      <w:r w:rsidRPr="003C7127">
        <w:rPr>
          <w:rFonts w:ascii="Arial" w:eastAsia="Times New Roman" w:hAnsi="Arial" w:cs="Arial"/>
          <w:color w:val="000000"/>
          <w:lang w:eastAsia="bg-BG"/>
        </w:rPr>
        <w:lastRenderedPageBreak/>
        <w:t>и чл. 52 – 56 ПИКЕЕ са неприложими към настоящия случай, доколкото техническата проверка в обекта на потребление е извършена на </w:t>
      </w:r>
      <w:r w:rsidRPr="003C7127">
        <w:rPr>
          <w:rFonts w:ascii="Arial" w:eastAsia="Times New Roman" w:hAnsi="Arial" w:cs="Arial"/>
          <w:b/>
          <w:bCs/>
          <w:color w:val="000000"/>
          <w:lang w:eastAsia="bg-BG"/>
        </w:rPr>
        <w:t>29.11.2017 г.</w:t>
      </w:r>
      <w:r w:rsidRPr="003C7127">
        <w:rPr>
          <w:rFonts w:ascii="Arial" w:eastAsia="Times New Roman" w:hAnsi="Arial" w:cs="Arial"/>
          <w:color w:val="000000"/>
          <w:lang w:eastAsia="bg-BG"/>
        </w:rPr>
        <w:t> В отменените разпоредби се съдържат </w:t>
      </w:r>
      <w:r w:rsidRPr="003C7127">
        <w:rPr>
          <w:rFonts w:ascii="Arial" w:eastAsia="Times New Roman" w:hAnsi="Arial" w:cs="Arial"/>
          <w:b/>
          <w:bCs/>
          <w:color w:val="000000"/>
          <w:lang w:eastAsia="bg-BG"/>
        </w:rPr>
        <w:t>процедурни правила</w:t>
      </w:r>
      <w:r w:rsidRPr="003C7127">
        <w:rPr>
          <w:rFonts w:ascii="Arial" w:eastAsia="Times New Roman" w:hAnsi="Arial" w:cs="Arial"/>
          <w:color w:val="000000"/>
          <w:lang w:eastAsia="bg-BG"/>
        </w:rPr>
        <w:t xml:space="preserve"> за надлежно извършване на проверката, която служи като основание за коригиране на сметката. След отмяната на чл. 41-44 и чл. 47 ПИКЕЕ липсва ред и предпоставки за извършване на проверка за метрологичната, функционална и техническа изправност на СТИ, както специални изисквания за установяване на случаите на </w:t>
      </w:r>
      <w:proofErr w:type="spellStart"/>
      <w:r w:rsidRPr="003C7127">
        <w:rPr>
          <w:rFonts w:ascii="Arial" w:eastAsia="Times New Roman" w:hAnsi="Arial" w:cs="Arial"/>
          <w:color w:val="000000"/>
          <w:lang w:eastAsia="bg-BG"/>
        </w:rPr>
        <w:t>неизмерена</w:t>
      </w:r>
      <w:proofErr w:type="spellEnd"/>
      <w:r w:rsidRPr="003C7127">
        <w:rPr>
          <w:rFonts w:ascii="Arial" w:eastAsia="Times New Roman" w:hAnsi="Arial" w:cs="Arial"/>
          <w:color w:val="000000"/>
          <w:lang w:eastAsia="bg-BG"/>
        </w:rPr>
        <w:t>, неправилно и/или неточно измерена електрическа енергия. Извършените от ответника в тази връзка действия към този момент не са изрично регламентирани, поради което и </w:t>
      </w:r>
      <w:r w:rsidRPr="003C7127">
        <w:rPr>
          <w:rFonts w:ascii="Arial" w:eastAsia="Times New Roman" w:hAnsi="Arial" w:cs="Arial"/>
          <w:b/>
          <w:bCs/>
          <w:color w:val="000000"/>
          <w:lang w:eastAsia="bg-BG"/>
        </w:rPr>
        <w:t>не са основани на закона</w:t>
      </w:r>
      <w:r w:rsidRPr="003C7127">
        <w:rPr>
          <w:rFonts w:ascii="Arial" w:eastAsia="Times New Roman" w:hAnsi="Arial" w:cs="Arial"/>
          <w:color w:val="000000"/>
          <w:lang w:eastAsia="bg-BG"/>
        </w:rPr>
        <w:t>. Дори да не е отменен законовия текст, който предвижда коригирането на сметката по определена методика, то след отмяната на текстовете, които уреждат процедурата за констатиране на отклоненията в нормалното отчитане, е изключена възможността за прилагането му. Доколкото законодателят не е предвидил друг ред, освен този по ПИКЕЕ, по който да се извърши проверката и коригирането на сметката, то </w:t>
      </w:r>
      <w:r w:rsidRPr="003C7127">
        <w:rPr>
          <w:rFonts w:ascii="Arial" w:eastAsia="Times New Roman" w:hAnsi="Arial" w:cs="Arial"/>
          <w:b/>
          <w:bCs/>
          <w:color w:val="000000"/>
          <w:lang w:eastAsia="bg-BG"/>
        </w:rPr>
        <w:t>доставчикът няма правомощия да извършва такива действия и извършването им няма юридическа стойност</w:t>
      </w:r>
      <w:r w:rsidRPr="003C7127">
        <w:rPr>
          <w:rFonts w:ascii="Arial" w:eastAsia="Times New Roman" w:hAnsi="Arial" w:cs="Arial"/>
          <w:color w:val="000000"/>
          <w:lang w:eastAsia="bg-BG"/>
        </w:rPr>
        <w:t>. Този извод се налага и предвид строгата регулация и държавен контрол над енергийния сектор с цел да бъдат защитени потребителите от неправомерни действия на монополистите.</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Съгласно чл. 195, ал. 2 АПК, правните последици, възникнали от подзаконов нормативен акт, който е обявен за нищожен или е отменен като </w:t>
      </w:r>
      <w:proofErr w:type="spellStart"/>
      <w:r w:rsidRPr="003C7127">
        <w:rPr>
          <w:rFonts w:ascii="Arial" w:eastAsia="Times New Roman" w:hAnsi="Arial" w:cs="Arial"/>
          <w:color w:val="000000"/>
          <w:lang w:eastAsia="bg-BG"/>
        </w:rPr>
        <w:t>унищожаем</w:t>
      </w:r>
      <w:proofErr w:type="spellEnd"/>
      <w:r w:rsidRPr="003C7127">
        <w:rPr>
          <w:rFonts w:ascii="Arial" w:eastAsia="Times New Roman" w:hAnsi="Arial" w:cs="Arial"/>
          <w:color w:val="000000"/>
          <w:lang w:eastAsia="bg-BG"/>
        </w:rPr>
        <w:t>, се уреждат служебно от компетентния орган в срок не по-дълъг от три месеца от влизането в сила на съдебното решение. В случая компетентен орган по смисъла на цитираната разпоредба се явява Комисията по енергийно и водно регулиране (КЕВР), която съобразно разпоредбата на чл. 83, ал. 1, т. 6 ЗЕ има правомощия да приема правилата за измерване на количеството електрическа енергия. След изтичането на срока по чл. 195, ал. 2 АПК Комисията издаде нови ПИКЕЕ /</w:t>
      </w:r>
      <w:proofErr w:type="spellStart"/>
      <w:r w:rsidRPr="003C7127">
        <w:rPr>
          <w:rFonts w:ascii="Arial" w:eastAsia="Times New Roman" w:hAnsi="Arial" w:cs="Arial"/>
          <w:color w:val="000000"/>
          <w:lang w:eastAsia="bg-BG"/>
        </w:rPr>
        <w:t>обн</w:t>
      </w:r>
      <w:proofErr w:type="spellEnd"/>
      <w:r w:rsidRPr="003C7127">
        <w:rPr>
          <w:rFonts w:ascii="Arial" w:eastAsia="Times New Roman" w:hAnsi="Arial" w:cs="Arial"/>
          <w:color w:val="000000"/>
          <w:lang w:eastAsia="bg-BG"/>
        </w:rPr>
        <w:t>., ДВ, бр. 35 от 30.04.2019 г./, като в § 2 от ПЗР предвиди, че процедурите по преизчисляване на количество електрическа енергия, уведомяване, фактуриране и уреждане на финансовите отношения с клиентите, които са започнали въз основа на констативни протоколи, съставени до влизане в сила на тези правила, </w:t>
      </w:r>
      <w:r w:rsidRPr="003C7127">
        <w:rPr>
          <w:rFonts w:ascii="Arial" w:eastAsia="Times New Roman" w:hAnsi="Arial" w:cs="Arial"/>
          <w:b/>
          <w:bCs/>
          <w:color w:val="000000"/>
          <w:lang w:eastAsia="bg-BG"/>
        </w:rPr>
        <w:t>се довършват по реда, действал към датата на съставяне на констативния протокол</w:t>
      </w:r>
      <w:r w:rsidRPr="003C7127">
        <w:rPr>
          <w:rFonts w:ascii="Arial" w:eastAsia="Times New Roman" w:hAnsi="Arial" w:cs="Arial"/>
          <w:color w:val="000000"/>
          <w:lang w:eastAsia="bg-BG"/>
        </w:rPr>
        <w:t>, като в случаите на съставените след 01.07.2018 г. констативни протоколи се взема предвид и действащата прогнозна пазарна цена на електрическата енергия за покриване на технологичния разход на операторите на съответните мрежи, определена от Комисията за енергийно и водно регулиране. Предвид изложеното следва да се приеме, че в настоящия случай, доколкото процесният констативен протокол е съставен след отмяната на приложимите разпоредби от ПИКЕЕ /отм./, то </w:t>
      </w:r>
      <w:r w:rsidRPr="003C7127">
        <w:rPr>
          <w:rFonts w:ascii="Arial" w:eastAsia="Times New Roman" w:hAnsi="Arial" w:cs="Arial"/>
          <w:b/>
          <w:bCs/>
          <w:color w:val="000000"/>
          <w:lang w:eastAsia="bg-BG"/>
        </w:rPr>
        <w:t>липсва приложим материален закон</w:t>
      </w:r>
      <w:r w:rsidRPr="003C7127">
        <w:rPr>
          <w:rFonts w:ascii="Arial" w:eastAsia="Times New Roman" w:hAnsi="Arial" w:cs="Arial"/>
          <w:color w:val="000000"/>
          <w:lang w:eastAsia="bg-BG"/>
        </w:rPr>
        <w:t xml:space="preserve">, в съответствие с който да бъдат установявани случаите на </w:t>
      </w:r>
      <w:proofErr w:type="spellStart"/>
      <w:r w:rsidRPr="003C7127">
        <w:rPr>
          <w:rFonts w:ascii="Arial" w:eastAsia="Times New Roman" w:hAnsi="Arial" w:cs="Arial"/>
          <w:color w:val="000000"/>
          <w:lang w:eastAsia="bg-BG"/>
        </w:rPr>
        <w:t>неизмерена</w:t>
      </w:r>
      <w:proofErr w:type="spellEnd"/>
      <w:r w:rsidRPr="003C7127">
        <w:rPr>
          <w:rFonts w:ascii="Arial" w:eastAsia="Times New Roman" w:hAnsi="Arial" w:cs="Arial"/>
          <w:color w:val="000000"/>
          <w:lang w:eastAsia="bg-BG"/>
        </w:rPr>
        <w:t>, неправилно и/или неточно измерена електрическа енергия, тъй като с решението на ВАС е отменена включително разпоредбата на чл. 47 ПИКЕЕ, която определя редът, по който се извършват проверките на СТИ. Липсващата нормативна уредба не може да бъде заместена по аналогия с правни норми съществуващи в други източници на правото, тъй като съгласно чл. 1 ЗЕ процесните обществени отношения се уреждат именно със специалния закон. Да се приеме обратното на практика означава, както субектите, за които Правилата са създавали права и задължения, така и съдът в производство като настоящото, да заобиколят последиците на решението на административния съд за преустановяване занапред действието на съответните правни норми поради отричане на юридическата им сила.</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Предвид изложеното, съдът приема, че към датата на проверката и коригирането на сметката на ищеца за ответника </w:t>
      </w:r>
      <w:r w:rsidRPr="003C7127">
        <w:rPr>
          <w:rFonts w:ascii="Arial" w:eastAsia="Times New Roman" w:hAnsi="Arial" w:cs="Arial"/>
          <w:b/>
          <w:bCs/>
          <w:color w:val="000000"/>
          <w:lang w:eastAsia="bg-BG"/>
        </w:rPr>
        <w:t>не е съществувало законово основание за това</w:t>
      </w:r>
      <w:r w:rsidRPr="003C7127">
        <w:rPr>
          <w:rFonts w:ascii="Arial" w:eastAsia="Times New Roman" w:hAnsi="Arial" w:cs="Arial"/>
          <w:color w:val="000000"/>
          <w:lang w:eastAsia="bg-BG"/>
        </w:rPr>
        <w:t>.</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lastRenderedPageBreak/>
        <w:t>В допълнение към горното са налице и </w:t>
      </w:r>
      <w:r w:rsidRPr="003C7127">
        <w:rPr>
          <w:rFonts w:ascii="Arial" w:eastAsia="Times New Roman" w:hAnsi="Arial" w:cs="Arial"/>
          <w:b/>
          <w:bCs/>
          <w:color w:val="000000"/>
          <w:lang w:eastAsia="bg-BG"/>
        </w:rPr>
        <w:t>други нарушения</w:t>
      </w:r>
      <w:r w:rsidRPr="003C7127">
        <w:rPr>
          <w:rFonts w:ascii="Arial" w:eastAsia="Times New Roman" w:hAnsi="Arial" w:cs="Arial"/>
          <w:color w:val="000000"/>
          <w:lang w:eastAsia="bg-BG"/>
        </w:rPr>
        <w:t> на процедурата за корекция, които дори при наличието на основание за нея, биха довели до незаконосъобразно коригиране на сметката.</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Принципите на измерване на преминалото количество електрическа енергия също се регулират от ПИКЕЕ, съобразно чл. 83, ал. 1, т. 6 ЗЕ. С договора за присъединяване към електрическата мрежа клиентите от дадената група избират </w:t>
      </w:r>
      <w:proofErr w:type="spellStart"/>
      <w:r w:rsidRPr="003C7127">
        <w:rPr>
          <w:rFonts w:ascii="Arial" w:eastAsia="Times New Roman" w:hAnsi="Arial" w:cs="Arial"/>
          <w:color w:val="000000"/>
          <w:lang w:eastAsia="bg-BG"/>
        </w:rPr>
        <w:t>тарифността</w:t>
      </w:r>
      <w:proofErr w:type="spellEnd"/>
      <w:r w:rsidRPr="003C7127">
        <w:rPr>
          <w:rFonts w:ascii="Arial" w:eastAsia="Times New Roman" w:hAnsi="Arial" w:cs="Arial"/>
          <w:color w:val="000000"/>
          <w:lang w:eastAsia="bg-BG"/>
        </w:rPr>
        <w:t xml:space="preserve"> на измерване количеството електрическа енергия, като операторът на съответната мрежа е длъжен да монтира измервателни уреди, които да съответстват на писмено заявения избор на клиента. /чл. 11, ал. 1 ПИКЕЕ (отм.)/ Съобразно чл. 19, ал. 1, т. 5 от Наредба № 6 от 24.02.2014 г. за присъединяване на производители и клиенти на електрическа енергия към преносната или към разпределителните електрически мрежи, в договора за присъединяване се включват клаузи за тарифите за измерване на електрическата енергия. В случая, видно от доказателствата по делото, на ищеца битов потребител е монтиран електромер, който измерва преминалата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xml:space="preserve"> с две скали при зони в денонощието – дневна и нощна. Цената на преминалата и употребена електрическа енергия се определя съобразно конкретната тарифа, според месеците и часовете когато е била използвана.</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В</w:t>
      </w:r>
      <w:r w:rsidRPr="003C7127">
        <w:rPr>
          <w:rFonts w:ascii="Arial" w:eastAsia="Times New Roman" w:hAnsi="Arial" w:cs="Arial"/>
          <w:color w:val="000000"/>
          <w:lang w:eastAsia="bg-BG"/>
        </w:rPr>
        <w:t> </w:t>
      </w:r>
      <w:r w:rsidRPr="003C7127">
        <w:rPr>
          <w:rFonts w:ascii="Arial" w:eastAsia="Times New Roman" w:hAnsi="Arial" w:cs="Arial"/>
          <w:b/>
          <w:bCs/>
          <w:color w:val="000000"/>
          <w:lang w:eastAsia="bg-BG"/>
        </w:rPr>
        <w:t>противоречие с уговорените между страните и регулираните от КЕВР тарифи и способи на отчитане</w:t>
      </w:r>
      <w:r w:rsidRPr="003C7127">
        <w:rPr>
          <w:rFonts w:ascii="Arial" w:eastAsia="Times New Roman" w:hAnsi="Arial" w:cs="Arial"/>
          <w:color w:val="000000"/>
          <w:lang w:eastAsia="bg-BG"/>
        </w:rPr>
        <w:t xml:space="preserve"> на преминалата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xml:space="preserve"> ответникът претендира цена за технологични разходи по отчетена в „скрит“ /</w:t>
      </w:r>
      <w:proofErr w:type="spellStart"/>
      <w:r w:rsidRPr="003C7127">
        <w:rPr>
          <w:rFonts w:ascii="Arial" w:eastAsia="Times New Roman" w:hAnsi="Arial" w:cs="Arial"/>
          <w:color w:val="000000"/>
          <w:lang w:eastAsia="bg-BG"/>
        </w:rPr>
        <w:t>невизуализиран</w:t>
      </w:r>
      <w:proofErr w:type="spellEnd"/>
      <w:r w:rsidRPr="003C7127">
        <w:rPr>
          <w:rFonts w:ascii="Arial" w:eastAsia="Times New Roman" w:hAnsi="Arial" w:cs="Arial"/>
          <w:color w:val="000000"/>
          <w:lang w:eastAsia="bg-BG"/>
        </w:rPr>
        <w:t>/ регистър енергия. От данните по делото не се събраха доказателства ищецът да се е съгласявал с такъв начин на отчитане и остойностяване на енергията, а и такъв не е законово регламентиран. Именно право на ползвателя на мрежата е </w:t>
      </w:r>
      <w:r w:rsidRPr="003C7127">
        <w:rPr>
          <w:rFonts w:ascii="Arial" w:eastAsia="Times New Roman" w:hAnsi="Arial" w:cs="Arial"/>
          <w:b/>
          <w:bCs/>
          <w:color w:val="000000"/>
          <w:lang w:eastAsia="bg-BG"/>
        </w:rPr>
        <w:t>да избира начина на измерване</w:t>
      </w:r>
      <w:r w:rsidRPr="003C7127">
        <w:rPr>
          <w:rFonts w:ascii="Arial" w:eastAsia="Times New Roman" w:hAnsi="Arial" w:cs="Arial"/>
          <w:color w:val="000000"/>
          <w:lang w:eastAsia="bg-BG"/>
        </w:rPr>
        <w:t> на ползваната електрическа енергия между </w:t>
      </w:r>
      <w:r w:rsidRPr="003C7127">
        <w:rPr>
          <w:rFonts w:ascii="Arial" w:eastAsia="Times New Roman" w:hAnsi="Arial" w:cs="Arial"/>
          <w:b/>
          <w:bCs/>
          <w:color w:val="000000"/>
          <w:lang w:eastAsia="bg-BG"/>
        </w:rPr>
        <w:t>утвърдените тарифи</w:t>
      </w:r>
      <w:r w:rsidRPr="003C7127">
        <w:rPr>
          <w:rFonts w:ascii="Arial" w:eastAsia="Times New Roman" w:hAnsi="Arial" w:cs="Arial"/>
          <w:color w:val="000000"/>
          <w:lang w:eastAsia="bg-BG"/>
        </w:rPr>
        <w:t>, съобразно предвиденото в чл. 15, т. 2 от действащите Общи условия на договорите за пренос на електрическа енергия през електроразпределителните мрежи на „ЕЛЕКТРОРАЗПРЕДЕЛЕНИЕ СЕВЕР” АД /Одобрени с Решение № ОУ-060/07.11.2007 г. на ДКЕВР. Изменени и допълнени с Решение № ОУ-004/06.04.2009 г. на ДКЕВР/.</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В</w:t>
      </w:r>
      <w:r w:rsidRPr="003C7127">
        <w:rPr>
          <w:rFonts w:ascii="Times New Roman" w:eastAsia="Times New Roman" w:hAnsi="Times New Roman" w:cs="Times New Roman"/>
          <w:color w:val="000000"/>
          <w:lang w:eastAsia="bg-BG"/>
        </w:rPr>
        <w:t> </w:t>
      </w:r>
      <w:r w:rsidRPr="003C7127">
        <w:rPr>
          <w:rFonts w:ascii="Arial" w:eastAsia="Times New Roman" w:hAnsi="Arial" w:cs="Arial"/>
          <w:color w:val="000000"/>
          <w:lang w:eastAsia="bg-BG"/>
        </w:rPr>
        <w:t>чл. 10, ал. 1 ПИКЕЕ /отм./ и чл. 32, ал. 2 от Наредба № 6 от 24.02.2014 г. е предвидено, че операторът на съответната мрежа </w:t>
      </w:r>
      <w:r w:rsidRPr="003C7127">
        <w:rPr>
          <w:rFonts w:ascii="Arial" w:eastAsia="Times New Roman" w:hAnsi="Arial" w:cs="Arial"/>
          <w:b/>
          <w:bCs/>
          <w:color w:val="000000"/>
          <w:lang w:eastAsia="bg-BG"/>
        </w:rPr>
        <w:t>е длъжен</w:t>
      </w:r>
      <w:r w:rsidRPr="003C7127">
        <w:rPr>
          <w:rFonts w:ascii="Arial" w:eastAsia="Times New Roman" w:hAnsi="Arial" w:cs="Arial"/>
          <w:color w:val="000000"/>
          <w:lang w:eastAsia="bg-BG"/>
        </w:rPr>
        <w:t> да осигурява на страната, която купува електрическа енергия, </w:t>
      </w:r>
      <w:r w:rsidRPr="003C7127">
        <w:rPr>
          <w:rFonts w:ascii="Arial" w:eastAsia="Times New Roman" w:hAnsi="Arial" w:cs="Arial"/>
          <w:b/>
          <w:bCs/>
          <w:color w:val="000000"/>
          <w:lang w:eastAsia="bg-BG"/>
        </w:rPr>
        <w:t>възможност за контрол</w:t>
      </w:r>
      <w:r w:rsidRPr="003C7127">
        <w:rPr>
          <w:rFonts w:ascii="Arial" w:eastAsia="Times New Roman" w:hAnsi="Arial" w:cs="Arial"/>
          <w:color w:val="000000"/>
          <w:lang w:eastAsia="bg-BG"/>
        </w:rPr>
        <w:t> на показанията на средствата за търговско измерване. Същевременно, според чл. 662 от Наредба за средствата за измерване, които подлежат на метрологичен контрол /</w:t>
      </w:r>
      <w:proofErr w:type="spellStart"/>
      <w:r w:rsidRPr="003C7127">
        <w:rPr>
          <w:rFonts w:ascii="Arial" w:eastAsia="Times New Roman" w:hAnsi="Arial" w:cs="Arial"/>
          <w:color w:val="000000"/>
          <w:lang w:val="en-US" w:eastAsia="bg-BG"/>
        </w:rPr>
        <w:t>Изм</w:t>
      </w:r>
      <w:proofErr w:type="spellEnd"/>
      <w:r w:rsidRPr="003C7127">
        <w:rPr>
          <w:rFonts w:ascii="Arial" w:eastAsia="Times New Roman" w:hAnsi="Arial" w:cs="Arial"/>
          <w:color w:val="000000"/>
          <w:lang w:val="en-US" w:eastAsia="bg-BG"/>
        </w:rPr>
        <w:t xml:space="preserve">., ДВ, </w:t>
      </w:r>
      <w:proofErr w:type="spellStart"/>
      <w:r w:rsidRPr="003C7127">
        <w:rPr>
          <w:rFonts w:ascii="Arial" w:eastAsia="Times New Roman" w:hAnsi="Arial" w:cs="Arial"/>
          <w:color w:val="000000"/>
          <w:lang w:val="en-US" w:eastAsia="bg-BG"/>
        </w:rPr>
        <w:t>бр</w:t>
      </w:r>
      <w:proofErr w:type="spellEnd"/>
      <w:r w:rsidRPr="003C7127">
        <w:rPr>
          <w:rFonts w:ascii="Arial" w:eastAsia="Times New Roman" w:hAnsi="Arial" w:cs="Arial"/>
          <w:color w:val="000000"/>
          <w:lang w:val="en-US" w:eastAsia="bg-BG"/>
        </w:rPr>
        <w:t xml:space="preserve">. 86 </w:t>
      </w:r>
      <w:proofErr w:type="spellStart"/>
      <w:r w:rsidRPr="003C7127">
        <w:rPr>
          <w:rFonts w:ascii="Arial" w:eastAsia="Times New Roman" w:hAnsi="Arial" w:cs="Arial"/>
          <w:color w:val="000000"/>
          <w:lang w:val="en-US" w:eastAsia="bg-BG"/>
        </w:rPr>
        <w:t>от</w:t>
      </w:r>
      <w:proofErr w:type="spellEnd"/>
      <w:r w:rsidRPr="003C7127">
        <w:rPr>
          <w:rFonts w:ascii="Arial" w:eastAsia="Times New Roman" w:hAnsi="Arial" w:cs="Arial"/>
          <w:color w:val="000000"/>
          <w:lang w:val="en-US" w:eastAsia="bg-BG"/>
        </w:rPr>
        <w:t xml:space="preserve"> 27.10.2017 г.</w:t>
      </w:r>
      <w:r w:rsidRPr="003C7127">
        <w:rPr>
          <w:rFonts w:ascii="Arial" w:eastAsia="Times New Roman" w:hAnsi="Arial" w:cs="Arial"/>
          <w:color w:val="000000"/>
          <w:lang w:eastAsia="bg-BG"/>
        </w:rPr>
        <w:t>/ електромерът трябва да има показващо устройство - електромеханичен регистър или електронен дисплей. Когато е възможно, показващото устройство трябва </w:t>
      </w:r>
      <w:r w:rsidRPr="003C7127">
        <w:rPr>
          <w:rFonts w:ascii="Arial" w:eastAsia="Times New Roman" w:hAnsi="Arial" w:cs="Arial"/>
          <w:b/>
          <w:bCs/>
          <w:color w:val="000000"/>
          <w:lang w:eastAsia="bg-BG"/>
        </w:rPr>
        <w:t>да е видимо</w:t>
      </w:r>
      <w:r w:rsidRPr="003C7127">
        <w:rPr>
          <w:rFonts w:ascii="Arial" w:eastAsia="Times New Roman" w:hAnsi="Arial" w:cs="Arial"/>
          <w:color w:val="000000"/>
          <w:lang w:eastAsia="bg-BG"/>
        </w:rPr>
        <w:t> за потребителя и </w:t>
      </w:r>
      <w:r w:rsidRPr="003C7127">
        <w:rPr>
          <w:rFonts w:ascii="Arial" w:eastAsia="Times New Roman" w:hAnsi="Arial" w:cs="Arial"/>
          <w:b/>
          <w:bCs/>
          <w:color w:val="000000"/>
          <w:lang w:eastAsia="bg-BG"/>
        </w:rPr>
        <w:t>действащата в момента тарифа трябва да е показана (</w:t>
      </w:r>
      <w:proofErr w:type="spellStart"/>
      <w:r w:rsidRPr="003C7127">
        <w:rPr>
          <w:rFonts w:ascii="Arial" w:eastAsia="Times New Roman" w:hAnsi="Arial" w:cs="Arial"/>
          <w:b/>
          <w:bCs/>
          <w:color w:val="000000"/>
          <w:lang w:eastAsia="bg-BG"/>
        </w:rPr>
        <w:t>индикирана</w:t>
      </w:r>
      <w:proofErr w:type="spellEnd"/>
      <w:r w:rsidRPr="003C7127">
        <w:rPr>
          <w:rFonts w:ascii="Arial" w:eastAsia="Times New Roman" w:hAnsi="Arial" w:cs="Arial"/>
          <w:b/>
          <w:bCs/>
          <w:color w:val="000000"/>
          <w:lang w:eastAsia="bg-BG"/>
        </w:rPr>
        <w:t>).</w:t>
      </w:r>
      <w:r w:rsidRPr="003C7127">
        <w:rPr>
          <w:rFonts w:ascii="Arial" w:eastAsia="Times New Roman" w:hAnsi="Arial" w:cs="Arial"/>
          <w:color w:val="000000"/>
          <w:lang w:eastAsia="bg-BG"/>
        </w:rPr>
        <w:t> В случаите на няколко стойности, представяни от единичен дисплей, трябва да е възможно показване на съдържанието на </w:t>
      </w:r>
      <w:r w:rsidRPr="003C7127">
        <w:rPr>
          <w:rFonts w:ascii="Arial" w:eastAsia="Times New Roman" w:hAnsi="Arial" w:cs="Arial"/>
          <w:b/>
          <w:bCs/>
          <w:color w:val="000000"/>
          <w:lang w:eastAsia="bg-BG"/>
        </w:rPr>
        <w:t>всички съответни памети.</w:t>
      </w:r>
      <w:r w:rsidRPr="003C7127">
        <w:rPr>
          <w:rFonts w:ascii="Arial" w:eastAsia="Times New Roman" w:hAnsi="Arial" w:cs="Arial"/>
          <w:color w:val="000000"/>
          <w:lang w:eastAsia="bg-BG"/>
        </w:rPr>
        <w:t> При изобразяване на паметта трябва да е възможно идентифицирането на </w:t>
      </w:r>
      <w:r w:rsidRPr="003C7127">
        <w:rPr>
          <w:rFonts w:ascii="Arial" w:eastAsia="Times New Roman" w:hAnsi="Arial" w:cs="Arial"/>
          <w:b/>
          <w:bCs/>
          <w:color w:val="000000"/>
          <w:lang w:eastAsia="bg-BG"/>
        </w:rPr>
        <w:t>всяка използвана тарифа</w:t>
      </w:r>
      <w:r w:rsidRPr="003C7127">
        <w:rPr>
          <w:rFonts w:ascii="Arial" w:eastAsia="Times New Roman" w:hAnsi="Arial" w:cs="Arial"/>
          <w:color w:val="000000"/>
          <w:lang w:eastAsia="bg-BG"/>
        </w:rPr>
        <w:t>.</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Отчитането в скрития регистър е в противоречие с подзаконовите нормативни актове. След като показанията се отчитат в „скрит“ регистър няма как потребителят да бъде информиран за консумираната от него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xml:space="preserve"> и за цената, която дължи за нея. Задължението за предоставяне на информация на потребителя (за отчетената стойност на </w:t>
      </w:r>
      <w:proofErr w:type="spellStart"/>
      <w:r w:rsidRPr="003C7127">
        <w:rPr>
          <w:rFonts w:ascii="Arial" w:eastAsia="Times New Roman" w:hAnsi="Arial" w:cs="Arial"/>
          <w:color w:val="000000"/>
          <w:lang w:eastAsia="bg-BG"/>
        </w:rPr>
        <w:t>ел.енергията</w:t>
      </w:r>
      <w:proofErr w:type="spellEnd"/>
      <w:r w:rsidRPr="003C7127">
        <w:rPr>
          <w:rFonts w:ascii="Arial" w:eastAsia="Times New Roman" w:hAnsi="Arial" w:cs="Arial"/>
          <w:color w:val="000000"/>
          <w:lang w:eastAsia="bg-BG"/>
        </w:rPr>
        <w:t xml:space="preserve"> и за нейната цена) от страна на доставчика е от ключово значение за този вид правоотношения и нарушаването му </w:t>
      </w:r>
      <w:r w:rsidRPr="003C7127">
        <w:rPr>
          <w:rFonts w:ascii="Arial" w:eastAsia="Times New Roman" w:hAnsi="Arial" w:cs="Arial"/>
          <w:b/>
          <w:bCs/>
          <w:color w:val="000000"/>
          <w:lang w:eastAsia="bg-BG"/>
        </w:rPr>
        <w:t>винаги води до опорочаване на процедурата по ценообразуване и корекция на сметка.</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По този повод в европейското законодателство са предвидени редица мерки за защита на потребителите на електрическа енергия, доколкото според чл. 4, § 2, б. „и“ ДФЕС Европейския съюз притежава споделена с държавите членки компетентност в </w:t>
      </w:r>
      <w:r w:rsidRPr="003C7127">
        <w:rPr>
          <w:rFonts w:ascii="Arial" w:eastAsia="Times New Roman" w:hAnsi="Arial" w:cs="Arial"/>
          <w:color w:val="000000"/>
          <w:lang w:eastAsia="bg-BG"/>
        </w:rPr>
        <w:lastRenderedPageBreak/>
        <w:t>областта на енергетиката. Например, от съображения 42, 46, 50, 51, 52 на </w:t>
      </w:r>
      <w:r w:rsidRPr="003C7127">
        <w:rPr>
          <w:rFonts w:ascii="Arial" w:eastAsia="Times New Roman" w:hAnsi="Arial" w:cs="Arial"/>
          <w:b/>
          <w:bCs/>
          <w:color w:val="000000"/>
          <w:lang w:eastAsia="bg-BG"/>
        </w:rPr>
        <w:t>Директива 2009/72/ЕО относно общите правила за вътрешния пазар на електроенергия</w:t>
      </w:r>
      <w:r w:rsidRPr="003C7127">
        <w:rPr>
          <w:rFonts w:ascii="Arial" w:eastAsia="Times New Roman" w:hAnsi="Arial" w:cs="Arial"/>
          <w:color w:val="000000"/>
          <w:lang w:eastAsia="bg-BG"/>
        </w:rPr>
        <w:t> /транспонирана в българското законодателство/ може да се направи извод, че цялата промишленост, включително битовите клиенти, трябва да имат възможността да се ползват от високи нива на защита на потребителите, което включва </w:t>
      </w:r>
      <w:r w:rsidRPr="003C7127">
        <w:rPr>
          <w:rFonts w:ascii="Arial" w:eastAsia="Times New Roman" w:hAnsi="Arial" w:cs="Arial"/>
          <w:b/>
          <w:bCs/>
          <w:color w:val="000000"/>
          <w:lang w:eastAsia="bg-BG"/>
        </w:rPr>
        <w:t>сигурност</w:t>
      </w:r>
      <w:r w:rsidRPr="003C7127">
        <w:rPr>
          <w:rFonts w:ascii="Arial" w:eastAsia="Times New Roman" w:hAnsi="Arial" w:cs="Arial"/>
          <w:color w:val="000000"/>
          <w:lang w:eastAsia="bg-BG"/>
        </w:rPr>
        <w:t> на доставките и </w:t>
      </w:r>
      <w:r w:rsidRPr="003C7127">
        <w:rPr>
          <w:rFonts w:ascii="Arial" w:eastAsia="Times New Roman" w:hAnsi="Arial" w:cs="Arial"/>
          <w:b/>
          <w:bCs/>
          <w:color w:val="000000"/>
          <w:lang w:eastAsia="bg-BG"/>
        </w:rPr>
        <w:t>разумни тарифи</w:t>
      </w:r>
      <w:r w:rsidRPr="003C7127">
        <w:rPr>
          <w:rFonts w:ascii="Arial" w:eastAsia="Times New Roman" w:hAnsi="Arial" w:cs="Arial"/>
          <w:color w:val="000000"/>
          <w:lang w:eastAsia="bg-BG"/>
        </w:rPr>
        <w:t>. Потребителите следва да </w:t>
      </w:r>
      <w:r w:rsidRPr="003C7127">
        <w:rPr>
          <w:rFonts w:ascii="Arial" w:eastAsia="Times New Roman" w:hAnsi="Arial" w:cs="Arial"/>
          <w:b/>
          <w:bCs/>
          <w:color w:val="000000"/>
          <w:lang w:eastAsia="bg-BG"/>
        </w:rPr>
        <w:t>имат достъп до данните за тяхното потребление</w:t>
      </w:r>
      <w:r w:rsidRPr="003C7127">
        <w:rPr>
          <w:rFonts w:ascii="Times New Roman" w:eastAsia="Times New Roman" w:hAnsi="Times New Roman" w:cs="Times New Roman"/>
          <w:color w:val="000000"/>
          <w:lang w:eastAsia="bg-BG"/>
        </w:rPr>
        <w:t> </w:t>
      </w:r>
      <w:r w:rsidRPr="003C7127">
        <w:rPr>
          <w:rFonts w:ascii="Arial" w:eastAsia="Times New Roman" w:hAnsi="Arial" w:cs="Arial"/>
          <w:color w:val="000000"/>
          <w:lang w:eastAsia="bg-BG"/>
        </w:rPr>
        <w:t>и свързаните с него цени и разходи за услугите, както и да имат правото да бъдат </w:t>
      </w:r>
      <w:r w:rsidRPr="003C7127">
        <w:rPr>
          <w:rFonts w:ascii="Arial" w:eastAsia="Times New Roman" w:hAnsi="Arial" w:cs="Arial"/>
          <w:b/>
          <w:bCs/>
          <w:color w:val="000000"/>
          <w:lang w:eastAsia="bg-BG"/>
        </w:rPr>
        <w:t>надлежно информирани</w:t>
      </w:r>
      <w:r w:rsidRPr="003C7127">
        <w:rPr>
          <w:rFonts w:ascii="Arial" w:eastAsia="Times New Roman" w:hAnsi="Arial" w:cs="Arial"/>
          <w:color w:val="000000"/>
          <w:lang w:eastAsia="bg-BG"/>
        </w:rPr>
        <w:t> за своето потребление на енергия. Специално мерките за защита на потребителите са прокламирани в </w:t>
      </w:r>
      <w:r w:rsidRPr="003C7127">
        <w:rPr>
          <w:rFonts w:ascii="Arial" w:eastAsia="Times New Roman" w:hAnsi="Arial" w:cs="Arial"/>
          <w:b/>
          <w:bCs/>
          <w:color w:val="000000"/>
          <w:lang w:eastAsia="bg-BG"/>
        </w:rPr>
        <w:t>Приложение № 1</w:t>
      </w:r>
      <w:r w:rsidRPr="003C7127">
        <w:rPr>
          <w:rFonts w:ascii="Arial" w:eastAsia="Times New Roman" w:hAnsi="Arial" w:cs="Arial"/>
          <w:color w:val="000000"/>
          <w:lang w:eastAsia="bg-BG"/>
        </w:rPr>
        <w:t> към Директивата, като в случая в чл. 1, б. „в“, „з“, „и“ е наблегнато над задължението на държавите членки да осигурят възможността потребителите да получават прозрачна информация за приложимите цени и тарифи и за стандартните условия по отношение на достъпа до електроенергийни услуги и ползването им, да разполагат с данните за потреблението си и да са надлежно информирани за действителното потребление на електроенергия и разходите достатъчно често, за да могат да регулират своето потребление на електроенергия. В тази връзка са приети редица законодателни мерки от страна на Република България, като част от тях не са спазени от ответника, както беше посочено по-горе, поради което процесното отчитане е в противоречие и с правото на Европейския съюз.</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Ако целта на „скрития“ регистър е да отчита преминала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която поради манипулиране на електромера не е отчетена от редовните регистри, то способите и процедурите, чрез които тази енергия впоследствие следва да се заплати от потребителя и на какви цени, следва да са изрично законово регламентирани. </w:t>
      </w:r>
      <w:r w:rsidRPr="003C7127">
        <w:rPr>
          <w:rFonts w:ascii="Arial" w:eastAsia="Times New Roman" w:hAnsi="Arial" w:cs="Arial"/>
          <w:b/>
          <w:bCs/>
          <w:color w:val="000000"/>
          <w:lang w:eastAsia="bg-BG"/>
        </w:rPr>
        <w:t xml:space="preserve">Такава законова уредба е липсвала към момента на проверката, поради което ответникът няма право да преизчислява дължимите от потребители суми на база на стойностите в </w:t>
      </w:r>
      <w:proofErr w:type="spellStart"/>
      <w:r w:rsidRPr="003C7127">
        <w:rPr>
          <w:rFonts w:ascii="Arial" w:eastAsia="Times New Roman" w:hAnsi="Arial" w:cs="Arial"/>
          <w:b/>
          <w:bCs/>
          <w:color w:val="000000"/>
          <w:lang w:eastAsia="bg-BG"/>
        </w:rPr>
        <w:t>невизуализиран</w:t>
      </w:r>
      <w:proofErr w:type="spellEnd"/>
      <w:r w:rsidRPr="003C7127">
        <w:rPr>
          <w:rFonts w:ascii="Arial" w:eastAsia="Times New Roman" w:hAnsi="Arial" w:cs="Arial"/>
          <w:b/>
          <w:bCs/>
          <w:color w:val="000000"/>
          <w:lang w:eastAsia="bg-BG"/>
        </w:rPr>
        <w:t xml:space="preserve"> регистър без значение кога и как енергията е преминала през електромера, дори и да се установи, че е реално </w:t>
      </w:r>
      <w:proofErr w:type="spellStart"/>
      <w:r w:rsidRPr="003C7127">
        <w:rPr>
          <w:rFonts w:ascii="Arial" w:eastAsia="Times New Roman" w:hAnsi="Arial" w:cs="Arial"/>
          <w:b/>
          <w:bCs/>
          <w:color w:val="000000"/>
          <w:lang w:eastAsia="bg-BG"/>
        </w:rPr>
        <w:t>потребена</w:t>
      </w:r>
      <w:proofErr w:type="spellEnd"/>
      <w:r w:rsidRPr="003C7127">
        <w:rPr>
          <w:rFonts w:ascii="Arial" w:eastAsia="Times New Roman" w:hAnsi="Arial" w:cs="Arial"/>
          <w:b/>
          <w:bCs/>
          <w:color w:val="000000"/>
          <w:lang w:eastAsia="bg-BG"/>
        </w:rPr>
        <w:t>.</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Както съдът посочи по-горе в мотивите си, за в бъдеще, след измененията на чл. 83, ал. 1, т. 6 ЗЕ и приемането на ПИКЕЕ от 2019 г., е предвидена подобна методика, но към момента на извършване на проверката, не е имало такава законова възможност.</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По делото не се установи безспорно, че към момента на монтирането на СТИ показанията в скрития регистър са били нулеви. Това не се установява от представения констативен протокол за монтиране на електромера, в който такава графа изобщо липсва. Твърдението, че при нулеви показатели на другите тарифи, не е възможно в скрития регистър показателите да са други, е невярно. Това е така, защото достъп до софтуера преди монтирането имат само служителите на ответното дружество и производителя чрез съответните пароли и е технически възможно да се извърши манипулация и начисляване без потребителя да може да разбере за това, доколкото показанията на тарифите, по които нормално се отчита използваната от него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xml:space="preserve">, са нулеви при монтирането. Именно, за да се избегне начисляването на суми и заплащането на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 xml:space="preserve">, която потребителят не е могъл да проследи, че е изразходвал, СТИ са конструирани така, че да има възможност на видим дисплей да се изобразяват съответните стойности. Този извод се потвърждава и от разпоредбите на Наредбата за средствата за измерване, които подлежат на метрологичен контрол. Електромерите технически притежават повече тарифи за отчитане на положителна активна енергия, в случай, че се въведе допълнителна тарифа (извън върхова, дневна и нощна), която да може да бъде използвана без да се налага смяна на устройството. В този смисъл този „скрит“ регистър не се използва по техническото му предназначение и по този начин създава предпоставки за манипулиране, като </w:t>
      </w:r>
      <w:r w:rsidRPr="003C7127">
        <w:rPr>
          <w:rFonts w:ascii="Arial" w:eastAsia="Times New Roman" w:hAnsi="Arial" w:cs="Arial"/>
          <w:color w:val="000000"/>
          <w:lang w:eastAsia="bg-BG"/>
        </w:rPr>
        <w:lastRenderedPageBreak/>
        <w:t>негативните последиците от това следва да се възложат </w:t>
      </w:r>
      <w:r w:rsidRPr="003C7127">
        <w:rPr>
          <w:rFonts w:ascii="Arial" w:eastAsia="Times New Roman" w:hAnsi="Arial" w:cs="Arial"/>
          <w:b/>
          <w:bCs/>
          <w:color w:val="000000"/>
          <w:lang w:eastAsia="bg-BG"/>
        </w:rPr>
        <w:t>в тежест на по-силната страна в правоотношението</w:t>
      </w:r>
      <w:r w:rsidRPr="003C7127">
        <w:rPr>
          <w:rFonts w:ascii="Arial" w:eastAsia="Times New Roman" w:hAnsi="Arial" w:cs="Arial"/>
          <w:color w:val="000000"/>
          <w:lang w:eastAsia="bg-BG"/>
        </w:rPr>
        <w:t xml:space="preserve"> – доставчика на </w:t>
      </w:r>
      <w:proofErr w:type="spellStart"/>
      <w:r w:rsidRPr="003C7127">
        <w:rPr>
          <w:rFonts w:ascii="Arial" w:eastAsia="Times New Roman" w:hAnsi="Arial" w:cs="Arial"/>
          <w:color w:val="000000"/>
          <w:lang w:eastAsia="bg-BG"/>
        </w:rPr>
        <w:t>ел.енергия</w:t>
      </w:r>
      <w:proofErr w:type="spellEnd"/>
      <w:r w:rsidRPr="003C7127">
        <w:rPr>
          <w:rFonts w:ascii="Arial" w:eastAsia="Times New Roman" w:hAnsi="Arial" w:cs="Arial"/>
          <w:color w:val="000000"/>
          <w:lang w:eastAsia="bg-BG"/>
        </w:rPr>
        <w:t>.</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Към горното следва да се добави и това, че за да се манипулира електромерът по този начин е необходим специализиран софтуер, до който имат достъп само дружеството, което стопанисва СТИ и БИМ. Също така, за да се оперира с този софтуер до степен, която би позволила манипулация на регистрите, са необходими специални технически и компютърни познания, които средният потребител не притежава.</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Настоящият състав е запознат със становището на състава на ВКС (съдиите Е. Т., Д. Д. и Г. Н.) по въпроса - </w:t>
      </w:r>
      <w:r w:rsidRPr="003C7127">
        <w:rPr>
          <w:rFonts w:ascii="Arial" w:eastAsia="Times New Roman" w:hAnsi="Arial" w:cs="Arial"/>
          <w:i/>
          <w:iCs/>
          <w:color w:val="000000"/>
          <w:lang w:eastAsia="bg-BG"/>
        </w:rPr>
        <w:t xml:space="preserve">Налице правно основание за корекция на сметката на потребителя при констатирано </w:t>
      </w:r>
      <w:proofErr w:type="spellStart"/>
      <w:r w:rsidRPr="003C7127">
        <w:rPr>
          <w:rFonts w:ascii="Arial" w:eastAsia="Times New Roman" w:hAnsi="Arial" w:cs="Arial"/>
          <w:i/>
          <w:iCs/>
          <w:color w:val="000000"/>
          <w:lang w:eastAsia="bg-BG"/>
        </w:rPr>
        <w:t>неизмерване</w:t>
      </w:r>
      <w:proofErr w:type="spellEnd"/>
      <w:r w:rsidRPr="003C7127">
        <w:rPr>
          <w:rFonts w:ascii="Arial" w:eastAsia="Times New Roman" w:hAnsi="Arial" w:cs="Arial"/>
          <w:i/>
          <w:iCs/>
          <w:color w:val="000000"/>
          <w:lang w:eastAsia="bg-BG"/>
        </w:rPr>
        <w:t xml:space="preserve">, неточно или неправилно измерване на </w:t>
      </w:r>
      <w:proofErr w:type="spellStart"/>
      <w:r w:rsidRPr="003C7127">
        <w:rPr>
          <w:rFonts w:ascii="Arial" w:eastAsia="Times New Roman" w:hAnsi="Arial" w:cs="Arial"/>
          <w:i/>
          <w:iCs/>
          <w:color w:val="000000"/>
          <w:lang w:eastAsia="bg-BG"/>
        </w:rPr>
        <w:t>потребената</w:t>
      </w:r>
      <w:proofErr w:type="spellEnd"/>
      <w:r w:rsidRPr="003C7127">
        <w:rPr>
          <w:rFonts w:ascii="Arial" w:eastAsia="Times New Roman" w:hAnsi="Arial" w:cs="Arial"/>
          <w:i/>
          <w:iCs/>
          <w:color w:val="000000"/>
          <w:lang w:eastAsia="bg-BG"/>
        </w:rPr>
        <w:t xml:space="preserve"> от него електрическа енергия след изменението на Закона за енергетиката, в сила от 17.7.2012 г. и при действието само на чл.48, 49, 50, 51 от ПИКЕЕ, в сила от 16.11.2013 г?,</w:t>
      </w:r>
      <w:r w:rsidRPr="003C7127">
        <w:rPr>
          <w:rFonts w:ascii="Arial" w:eastAsia="Times New Roman" w:hAnsi="Arial" w:cs="Arial"/>
          <w:color w:val="000000"/>
          <w:lang w:eastAsia="bg-BG"/>
        </w:rPr>
        <w:t xml:space="preserve"> изразено в Решение № 124 от 18.06.2019 г. по </w:t>
      </w:r>
      <w:proofErr w:type="spellStart"/>
      <w:r w:rsidRPr="003C7127">
        <w:rPr>
          <w:rFonts w:ascii="Arial" w:eastAsia="Times New Roman" w:hAnsi="Arial" w:cs="Arial"/>
          <w:color w:val="000000"/>
          <w:lang w:eastAsia="bg-BG"/>
        </w:rPr>
        <w:t>гр.д</w:t>
      </w:r>
      <w:proofErr w:type="spellEnd"/>
      <w:r w:rsidRPr="003C7127">
        <w:rPr>
          <w:rFonts w:ascii="Arial" w:eastAsia="Times New Roman" w:hAnsi="Arial" w:cs="Arial"/>
          <w:color w:val="000000"/>
          <w:lang w:eastAsia="bg-BG"/>
        </w:rPr>
        <w:t>. № 2991/2018 г., </w:t>
      </w:r>
      <w:r w:rsidRPr="003C7127">
        <w:rPr>
          <w:rFonts w:ascii="Arial" w:eastAsia="Times New Roman" w:hAnsi="Arial" w:cs="Arial"/>
          <w:color w:val="000000"/>
          <w:lang w:val="en-US" w:eastAsia="bg-BG"/>
        </w:rPr>
        <w:t>III</w:t>
      </w:r>
      <w:r w:rsidRPr="003C7127">
        <w:rPr>
          <w:rFonts w:ascii="Arial" w:eastAsia="Times New Roman" w:hAnsi="Arial" w:cs="Arial"/>
          <w:color w:val="000000"/>
          <w:lang w:eastAsia="bg-BG"/>
        </w:rPr>
        <w:t> </w:t>
      </w:r>
      <w:proofErr w:type="spellStart"/>
      <w:r w:rsidRPr="003C7127">
        <w:rPr>
          <w:rFonts w:ascii="Arial" w:eastAsia="Times New Roman" w:hAnsi="Arial" w:cs="Arial"/>
          <w:color w:val="000000"/>
          <w:lang w:eastAsia="bg-BG"/>
        </w:rPr>
        <w:t>г.о</w:t>
      </w:r>
      <w:proofErr w:type="spellEnd"/>
      <w:r w:rsidRPr="003C7127">
        <w:rPr>
          <w:rFonts w:ascii="Arial" w:eastAsia="Times New Roman" w:hAnsi="Arial" w:cs="Arial"/>
          <w:color w:val="000000"/>
          <w:lang w:eastAsia="bg-BG"/>
        </w:rPr>
        <w:t xml:space="preserve"> и по въпроса - </w:t>
      </w:r>
      <w:r w:rsidRPr="003C7127">
        <w:rPr>
          <w:rFonts w:ascii="Arial" w:eastAsia="Times New Roman" w:hAnsi="Arial" w:cs="Arial"/>
          <w:i/>
          <w:iCs/>
          <w:color w:val="000000"/>
          <w:lang w:eastAsia="bg-BG"/>
        </w:rPr>
        <w:t xml:space="preserve">Съществува ли възможност за електроразпределителното дружество да извършва корекции в сметките на потребителите за минал период, след отмяната на чл. 47 ПИКЕЕ от 2013г. с решение № 1500/06.02.2017г. на ВАС по </w:t>
      </w:r>
      <w:proofErr w:type="spellStart"/>
      <w:r w:rsidRPr="003C7127">
        <w:rPr>
          <w:rFonts w:ascii="Arial" w:eastAsia="Times New Roman" w:hAnsi="Arial" w:cs="Arial"/>
          <w:i/>
          <w:iCs/>
          <w:color w:val="000000"/>
          <w:lang w:eastAsia="bg-BG"/>
        </w:rPr>
        <w:t>адм.дело</w:t>
      </w:r>
      <w:proofErr w:type="spellEnd"/>
      <w:r w:rsidRPr="003C7127">
        <w:rPr>
          <w:rFonts w:ascii="Arial" w:eastAsia="Times New Roman" w:hAnsi="Arial" w:cs="Arial"/>
          <w:i/>
          <w:iCs/>
          <w:color w:val="000000"/>
          <w:lang w:eastAsia="bg-BG"/>
        </w:rPr>
        <w:t xml:space="preserve"> № 2385 от 2016г., ако поради софтуерно въздействие върху СТИ не е отчетена част от действително </w:t>
      </w:r>
      <w:proofErr w:type="spellStart"/>
      <w:r w:rsidRPr="003C7127">
        <w:rPr>
          <w:rFonts w:ascii="Arial" w:eastAsia="Times New Roman" w:hAnsi="Arial" w:cs="Arial"/>
          <w:i/>
          <w:iCs/>
          <w:color w:val="000000"/>
          <w:lang w:eastAsia="bg-BG"/>
        </w:rPr>
        <w:t>потребената</w:t>
      </w:r>
      <w:proofErr w:type="spellEnd"/>
      <w:r w:rsidRPr="003C7127">
        <w:rPr>
          <w:rFonts w:ascii="Arial" w:eastAsia="Times New Roman" w:hAnsi="Arial" w:cs="Arial"/>
          <w:i/>
          <w:iCs/>
          <w:color w:val="000000"/>
          <w:lang w:eastAsia="bg-BG"/>
        </w:rPr>
        <w:t xml:space="preserve"> електрическа енергия?</w:t>
      </w:r>
      <w:r w:rsidRPr="003C7127">
        <w:rPr>
          <w:rFonts w:ascii="Arial" w:eastAsia="Times New Roman" w:hAnsi="Arial" w:cs="Arial"/>
          <w:color w:val="000000"/>
          <w:lang w:eastAsia="bg-BG"/>
        </w:rPr>
        <w:t xml:space="preserve">, изразено в Решение № 150 от 26.06.2019 г. по </w:t>
      </w:r>
      <w:proofErr w:type="spellStart"/>
      <w:r w:rsidRPr="003C7127">
        <w:rPr>
          <w:rFonts w:ascii="Arial" w:eastAsia="Times New Roman" w:hAnsi="Arial" w:cs="Arial"/>
          <w:color w:val="000000"/>
          <w:lang w:eastAsia="bg-BG"/>
        </w:rPr>
        <w:t>гр.д</w:t>
      </w:r>
      <w:proofErr w:type="spellEnd"/>
      <w:r w:rsidRPr="003C7127">
        <w:rPr>
          <w:rFonts w:ascii="Arial" w:eastAsia="Times New Roman" w:hAnsi="Arial" w:cs="Arial"/>
          <w:color w:val="000000"/>
          <w:lang w:eastAsia="bg-BG"/>
        </w:rPr>
        <w:t>. № 4160/2018 г., </w:t>
      </w:r>
      <w:r w:rsidRPr="003C7127">
        <w:rPr>
          <w:rFonts w:ascii="Arial" w:eastAsia="Times New Roman" w:hAnsi="Arial" w:cs="Arial"/>
          <w:color w:val="000000"/>
          <w:lang w:val="en-US" w:eastAsia="bg-BG"/>
        </w:rPr>
        <w:t>III</w:t>
      </w:r>
      <w:r w:rsidRPr="003C7127">
        <w:rPr>
          <w:rFonts w:ascii="Arial" w:eastAsia="Times New Roman" w:hAnsi="Arial" w:cs="Arial"/>
          <w:color w:val="000000"/>
          <w:lang w:eastAsia="bg-BG"/>
        </w:rPr>
        <w:t> </w:t>
      </w:r>
      <w:proofErr w:type="spellStart"/>
      <w:r w:rsidRPr="003C7127">
        <w:rPr>
          <w:rFonts w:ascii="Arial" w:eastAsia="Times New Roman" w:hAnsi="Arial" w:cs="Arial"/>
          <w:color w:val="000000"/>
          <w:lang w:eastAsia="bg-BG"/>
        </w:rPr>
        <w:t>г.о</w:t>
      </w:r>
      <w:proofErr w:type="spellEnd"/>
      <w:r w:rsidRPr="003C7127">
        <w:rPr>
          <w:rFonts w:ascii="Arial" w:eastAsia="Times New Roman" w:hAnsi="Arial" w:cs="Arial"/>
          <w:color w:val="000000"/>
          <w:lang w:eastAsia="bg-BG"/>
        </w:rPr>
        <w:t>., според които „Трябва да се приложат разпоредбите на чл. 48 до 51 от ПИКЕЕ, които са действали през исковия период от и са били отменени едва с решение на ВАС, обнародвано в ДВ бр.97 от 2018 г. Дори да е налице непълнота в тези разпоредби, тя следва да бъде запълнена при прилагане на правилото на чл. 183 ЗЗД и на общия принцип за недопускане на неоснователно обогатяване.</w:t>
      </w:r>
      <w:r w:rsidRPr="003C7127">
        <w:rPr>
          <w:rFonts w:ascii="Times New Roman" w:eastAsia="Times New Roman" w:hAnsi="Times New Roman" w:cs="Times New Roman"/>
          <w:color w:val="000000"/>
          <w:lang w:eastAsia="bg-BG"/>
        </w:rPr>
        <w:t> </w:t>
      </w:r>
      <w:r w:rsidRPr="003C7127">
        <w:rPr>
          <w:rFonts w:ascii="Arial" w:eastAsia="Times New Roman" w:hAnsi="Arial" w:cs="Arial"/>
          <w:color w:val="000000"/>
          <w:lang w:eastAsia="bg-BG"/>
        </w:rPr>
        <w:t xml:space="preserve">Съдебната процедура по реда на ГПК гарантира равни права на страните при спорове за грешно отчитане на изразходваната електроенергия и тези гаранции са достатъчни, за да защитят добросъвестните потребители. Ето защо гражданските съдилища не могат да се позовават на липсата на предварителни процедури за защита на потребителите, за да отхвърлят исковете за заплащане на реално </w:t>
      </w:r>
      <w:proofErr w:type="spellStart"/>
      <w:r w:rsidRPr="003C7127">
        <w:rPr>
          <w:rFonts w:ascii="Arial" w:eastAsia="Times New Roman" w:hAnsi="Arial" w:cs="Arial"/>
          <w:color w:val="000000"/>
          <w:lang w:eastAsia="bg-BG"/>
        </w:rPr>
        <w:t>потребената</w:t>
      </w:r>
      <w:proofErr w:type="spellEnd"/>
      <w:r w:rsidRPr="003C7127">
        <w:rPr>
          <w:rFonts w:ascii="Arial" w:eastAsia="Times New Roman" w:hAnsi="Arial" w:cs="Arial"/>
          <w:color w:val="000000"/>
          <w:lang w:eastAsia="bg-BG"/>
        </w:rPr>
        <w:t xml:space="preserve"> електрическа енергия, а са длъжни да се произнесат по съществото на спора въз основа на събраните по делото доказателства. Софтуерното въздействие върху СТИ, извършено от потребителя, при което не е отчетена при електроразпределителното дружество част от действително </w:t>
      </w:r>
      <w:proofErr w:type="spellStart"/>
      <w:r w:rsidRPr="003C7127">
        <w:rPr>
          <w:rFonts w:ascii="Arial" w:eastAsia="Times New Roman" w:hAnsi="Arial" w:cs="Arial"/>
          <w:color w:val="000000"/>
          <w:lang w:eastAsia="bg-BG"/>
        </w:rPr>
        <w:t>потребената</w:t>
      </w:r>
      <w:proofErr w:type="spellEnd"/>
      <w:r w:rsidRPr="003C7127">
        <w:rPr>
          <w:rFonts w:ascii="Arial" w:eastAsia="Times New Roman" w:hAnsi="Arial" w:cs="Arial"/>
          <w:color w:val="000000"/>
          <w:lang w:eastAsia="bg-BG"/>
        </w:rPr>
        <w:t xml:space="preserve"> електрическа енергия, влече като последица ангажиране на отговорността на потребителя по чл. 183 ЗЗД.“</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Съставът на ВОС </w:t>
      </w:r>
      <w:r w:rsidRPr="003C7127">
        <w:rPr>
          <w:rFonts w:ascii="Arial" w:eastAsia="Times New Roman" w:hAnsi="Arial" w:cs="Arial"/>
          <w:b/>
          <w:bCs/>
          <w:color w:val="000000"/>
          <w:lang w:eastAsia="bg-BG"/>
        </w:rPr>
        <w:t>не споделя</w:t>
      </w:r>
      <w:r w:rsidRPr="003C7127">
        <w:rPr>
          <w:rFonts w:ascii="Arial" w:eastAsia="Times New Roman" w:hAnsi="Arial" w:cs="Arial"/>
          <w:color w:val="000000"/>
          <w:lang w:eastAsia="bg-BG"/>
        </w:rPr>
        <w:t> тази незадължителна съдебна практика. Извън посочените по-горе в мотивите множество съображения за това, следва да се изясни още, че ако се приеме становището на ВКС се достига до извода, че цялата правна уредба в Закона за енергетиката, Правилата за измерване на количеството електрическа енергия, Общите условия на енергийните дружества и всички други подзаконови нормативни актове, във връзка с уреждане отношенията между потребител и енергийно дружество, е </w:t>
      </w:r>
      <w:r w:rsidRPr="003C7127">
        <w:rPr>
          <w:rFonts w:ascii="Arial" w:eastAsia="Times New Roman" w:hAnsi="Arial" w:cs="Arial"/>
          <w:b/>
          <w:bCs/>
          <w:color w:val="000000"/>
          <w:lang w:eastAsia="bg-BG"/>
        </w:rPr>
        <w:t>ненужна</w:t>
      </w:r>
      <w:r w:rsidRPr="003C7127">
        <w:rPr>
          <w:rFonts w:ascii="Arial" w:eastAsia="Times New Roman" w:hAnsi="Arial" w:cs="Arial"/>
          <w:color w:val="000000"/>
          <w:lang w:eastAsia="bg-BG"/>
        </w:rPr>
        <w:t>. Такъв извод е неприемлив. Ако законодателят е считал, че енергийните дружества могат по свое усмотрение да правят </w:t>
      </w:r>
      <w:r w:rsidRPr="003C7127">
        <w:rPr>
          <w:rFonts w:ascii="Arial" w:eastAsia="Times New Roman" w:hAnsi="Arial" w:cs="Arial"/>
          <w:b/>
          <w:bCs/>
          <w:color w:val="000000"/>
          <w:lang w:eastAsia="bg-BG"/>
        </w:rPr>
        <w:t>корекции</w:t>
      </w:r>
      <w:r w:rsidRPr="003C7127">
        <w:rPr>
          <w:rFonts w:ascii="Arial" w:eastAsia="Times New Roman" w:hAnsi="Arial" w:cs="Arial"/>
          <w:color w:val="000000"/>
          <w:lang w:eastAsia="bg-BG"/>
        </w:rPr>
        <w:t> на сметките на потребителите и след това да претендират тези суми като дължима цена по договор за продажба по ЗЗД, той </w:t>
      </w:r>
      <w:r w:rsidRPr="003C7127">
        <w:rPr>
          <w:rFonts w:ascii="Arial" w:eastAsia="Times New Roman" w:hAnsi="Arial" w:cs="Arial"/>
          <w:b/>
          <w:bCs/>
          <w:color w:val="000000"/>
          <w:lang w:eastAsia="bg-BG"/>
        </w:rPr>
        <w:t>нямаше да предвиди</w:t>
      </w:r>
      <w:r w:rsidRPr="003C7127">
        <w:rPr>
          <w:rFonts w:ascii="Arial" w:eastAsia="Times New Roman" w:hAnsi="Arial" w:cs="Arial"/>
          <w:color w:val="000000"/>
          <w:lang w:eastAsia="bg-BG"/>
        </w:rPr>
        <w:t> усложнени процедури, при които да се приемат множество нормативни актове, които да уреждат именно тези отношения. Дори и тези актове да са предвидени единствено за защита на потребителите, то само на това основание лишаването на потребителите от тази законова защита, поради опорочаване административната процедура по приемането им, е достатъчно, за да бъде отречено правото на ответното дружество да претендира тези суми. Съдът </w:t>
      </w:r>
      <w:r w:rsidRPr="003C7127">
        <w:rPr>
          <w:rFonts w:ascii="Arial" w:eastAsia="Times New Roman" w:hAnsi="Arial" w:cs="Arial"/>
          <w:b/>
          <w:bCs/>
          <w:color w:val="000000"/>
          <w:lang w:eastAsia="bg-BG"/>
        </w:rPr>
        <w:t>не може да замества волята на законодателя</w:t>
      </w:r>
      <w:r w:rsidRPr="003C7127">
        <w:rPr>
          <w:rFonts w:ascii="Arial" w:eastAsia="Times New Roman" w:hAnsi="Arial" w:cs="Arial"/>
          <w:color w:val="000000"/>
          <w:lang w:eastAsia="bg-BG"/>
        </w:rPr>
        <w:t xml:space="preserve"> и да прилага </w:t>
      </w:r>
      <w:r w:rsidRPr="003C7127">
        <w:rPr>
          <w:rFonts w:ascii="Arial" w:eastAsia="Times New Roman" w:hAnsi="Arial" w:cs="Arial"/>
          <w:color w:val="000000"/>
          <w:lang w:eastAsia="bg-BG"/>
        </w:rPr>
        <w:lastRenderedPageBreak/>
        <w:t xml:space="preserve">служебно в процеса всички уредени в Общностното право механизми за защита на потребителите, защото би се стигнало до липсата на предвидимост в съдебната система, което би довело до несигурност в оборота. Съдът единствено има право да приеме, че някоя разпоредба противоречи на закона или да остави </w:t>
      </w:r>
      <w:proofErr w:type="spellStart"/>
      <w:r w:rsidRPr="003C7127">
        <w:rPr>
          <w:rFonts w:ascii="Arial" w:eastAsia="Times New Roman" w:hAnsi="Arial" w:cs="Arial"/>
          <w:color w:val="000000"/>
          <w:lang w:eastAsia="bg-BG"/>
        </w:rPr>
        <w:t>неприложена</w:t>
      </w:r>
      <w:proofErr w:type="spellEnd"/>
      <w:r w:rsidRPr="003C7127">
        <w:rPr>
          <w:rFonts w:ascii="Arial" w:eastAsia="Times New Roman" w:hAnsi="Arial" w:cs="Arial"/>
          <w:color w:val="000000"/>
          <w:lang w:eastAsia="bg-BG"/>
        </w:rPr>
        <w:t xml:space="preserve"> неравноправна клауза, но за да упражни това свое правомощие следва тази клауза да съществува в правния мир. В случая не се касае за дължима цена по договор за продажба, за да намира приложение чл. 183 ЗЗД, а се касае за служебно начислени суми за електроенергия, които дружеството не е отчело по надлежния ред, но счита, че се дължат от потребителя, защото СТИ е манипулирано. Разликата в претенциите е значителна, </w:t>
      </w:r>
      <w:r w:rsidRPr="003C7127">
        <w:rPr>
          <w:rFonts w:ascii="Arial" w:eastAsia="Times New Roman" w:hAnsi="Arial" w:cs="Arial"/>
          <w:b/>
          <w:bCs/>
          <w:color w:val="000000"/>
          <w:lang w:eastAsia="bg-BG"/>
        </w:rPr>
        <w:t>за да е възможна изобщо такава претенция</w:t>
      </w:r>
      <w:r w:rsidRPr="003C7127">
        <w:rPr>
          <w:rFonts w:ascii="Arial" w:eastAsia="Times New Roman" w:hAnsi="Arial" w:cs="Arial"/>
          <w:color w:val="000000"/>
          <w:lang w:eastAsia="bg-BG"/>
        </w:rPr>
        <w:t xml:space="preserve"> е необходима специална уредба, която в процесния случай е отменена. Съдебната процедура по ГПК в действителност гарантира равни права между страните и поради тази причина съдилищата уважават исковете на потребителите за </w:t>
      </w:r>
      <w:proofErr w:type="spellStart"/>
      <w:r w:rsidRPr="003C7127">
        <w:rPr>
          <w:rFonts w:ascii="Arial" w:eastAsia="Times New Roman" w:hAnsi="Arial" w:cs="Arial"/>
          <w:color w:val="000000"/>
          <w:lang w:eastAsia="bg-BG"/>
        </w:rPr>
        <w:t>недължимост</w:t>
      </w:r>
      <w:proofErr w:type="spellEnd"/>
      <w:r w:rsidRPr="003C7127">
        <w:rPr>
          <w:rFonts w:ascii="Arial" w:eastAsia="Times New Roman" w:hAnsi="Arial" w:cs="Arial"/>
          <w:color w:val="000000"/>
          <w:lang w:eastAsia="bg-BG"/>
        </w:rPr>
        <w:t xml:space="preserve"> на сумите, които при липса на съдебен процес биха били дължими от тях без основание.</w:t>
      </w:r>
    </w:p>
    <w:p w:rsidR="003C7127" w:rsidRPr="003C7127" w:rsidRDefault="003C7127" w:rsidP="003C7127">
      <w:pPr>
        <w:spacing w:after="0" w:line="276" w:lineRule="atLeast"/>
        <w:ind w:firstLine="567"/>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Предвид гореизложеното, настоящият състав намира предявения отрицателен установителен иск за </w:t>
      </w:r>
      <w:r w:rsidRPr="003C7127">
        <w:rPr>
          <w:rFonts w:ascii="Arial" w:eastAsia="Times New Roman" w:hAnsi="Arial" w:cs="Arial"/>
          <w:b/>
          <w:bCs/>
          <w:color w:val="000000"/>
          <w:lang w:eastAsia="bg-BG"/>
        </w:rPr>
        <w:t>основателен</w:t>
      </w:r>
      <w:r w:rsidRPr="003C7127">
        <w:rPr>
          <w:rFonts w:ascii="Arial" w:eastAsia="Times New Roman" w:hAnsi="Arial" w:cs="Arial"/>
          <w:color w:val="000000"/>
          <w:lang w:eastAsia="bg-BG"/>
        </w:rPr>
        <w:t>. Обжалваното първоинстанционно решение е правилно и следва да се </w:t>
      </w:r>
      <w:r w:rsidRPr="003C7127">
        <w:rPr>
          <w:rFonts w:ascii="Arial" w:eastAsia="Times New Roman" w:hAnsi="Arial" w:cs="Arial"/>
          <w:b/>
          <w:bCs/>
          <w:color w:val="000000"/>
          <w:lang w:eastAsia="bg-BG"/>
        </w:rPr>
        <w:t>потвърди</w:t>
      </w:r>
      <w:r w:rsidRPr="003C7127">
        <w:rPr>
          <w:rFonts w:ascii="Arial" w:eastAsia="Times New Roman" w:hAnsi="Arial" w:cs="Arial"/>
          <w:color w:val="000000"/>
          <w:lang w:eastAsia="bg-BG"/>
        </w:rPr>
        <w:t> изцяло.</w:t>
      </w:r>
    </w:p>
    <w:p w:rsidR="003C7127" w:rsidRPr="003C7127" w:rsidRDefault="003C7127" w:rsidP="003C7127">
      <w:pPr>
        <w:spacing w:after="0" w:line="276" w:lineRule="atLeast"/>
        <w:ind w:firstLine="720"/>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xml:space="preserve">С оглед изхода на спора въззивникът следва да бъде осъден да заплати на </w:t>
      </w:r>
      <w:proofErr w:type="spellStart"/>
      <w:r w:rsidRPr="003C7127">
        <w:rPr>
          <w:rFonts w:ascii="Arial" w:eastAsia="Times New Roman" w:hAnsi="Arial" w:cs="Arial"/>
          <w:color w:val="000000"/>
          <w:lang w:eastAsia="bg-BG"/>
        </w:rPr>
        <w:t>въззиваемата</w:t>
      </w:r>
      <w:proofErr w:type="spellEnd"/>
      <w:r w:rsidRPr="003C7127">
        <w:rPr>
          <w:rFonts w:ascii="Arial" w:eastAsia="Times New Roman" w:hAnsi="Arial" w:cs="Arial"/>
          <w:color w:val="000000"/>
          <w:lang w:eastAsia="bg-BG"/>
        </w:rPr>
        <w:t xml:space="preserve"> страна разноските извършени в хода на въззивното производство. Представен е списък и доказателства за плащане на сумата в размер на 500 лв. адвокатско възнаграждение, която следва да се присъди изцяло.</w:t>
      </w:r>
    </w:p>
    <w:p w:rsidR="003C7127" w:rsidRPr="003C7127" w:rsidRDefault="003C7127" w:rsidP="003C7127">
      <w:pPr>
        <w:spacing w:after="0" w:line="276" w:lineRule="atLeast"/>
        <w:ind w:firstLine="720"/>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Водим от горното, настоящият състав на Варненския окръжен съд</w:t>
      </w:r>
    </w:p>
    <w:p w:rsidR="003C7127" w:rsidRPr="003C7127" w:rsidRDefault="003C7127" w:rsidP="003C7127">
      <w:pPr>
        <w:spacing w:after="0" w:line="276" w:lineRule="atLeast"/>
        <w:ind w:firstLine="720"/>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Р Е Ш И :</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ind w:firstLine="708"/>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ПОТВЪРЖДАВА </w:t>
      </w:r>
      <w:r w:rsidRPr="003C7127">
        <w:rPr>
          <w:rFonts w:ascii="Arial" w:eastAsia="Times New Roman" w:hAnsi="Arial" w:cs="Arial"/>
          <w:color w:val="000000"/>
          <w:lang w:eastAsia="bg-BG"/>
        </w:rPr>
        <w:t xml:space="preserve">Решение № 2781/20.06.2019 г., постановено по </w:t>
      </w:r>
      <w:proofErr w:type="spellStart"/>
      <w:r w:rsidRPr="003C7127">
        <w:rPr>
          <w:rFonts w:ascii="Arial" w:eastAsia="Times New Roman" w:hAnsi="Arial" w:cs="Arial"/>
          <w:color w:val="000000"/>
          <w:lang w:eastAsia="bg-BG"/>
        </w:rPr>
        <w:t>гр.д</w:t>
      </w:r>
      <w:proofErr w:type="spellEnd"/>
      <w:r w:rsidRPr="003C7127">
        <w:rPr>
          <w:rFonts w:ascii="Arial" w:eastAsia="Times New Roman" w:hAnsi="Arial" w:cs="Arial"/>
          <w:color w:val="000000"/>
          <w:lang w:eastAsia="bg-BG"/>
        </w:rPr>
        <w:t>. № 5255/2019 г. по описа на ВРС, XXIV с-в.</w:t>
      </w:r>
    </w:p>
    <w:p w:rsidR="003C7127" w:rsidRPr="003C7127" w:rsidRDefault="003C7127" w:rsidP="003C7127">
      <w:pPr>
        <w:spacing w:after="0" w:line="276" w:lineRule="atLeast"/>
        <w:ind w:firstLine="720"/>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ОСЪЖДА </w:t>
      </w:r>
      <w:r w:rsidRPr="003C7127">
        <w:rPr>
          <w:rFonts w:ascii="Arial" w:eastAsia="Times New Roman" w:hAnsi="Arial" w:cs="Arial"/>
          <w:color w:val="000000"/>
          <w:lang w:eastAsia="bg-BG"/>
        </w:rPr>
        <w:t xml:space="preserve">„ЕНЕРГО-ПРО ПРОДАЖБИ” АД, ЕИК 103533691, със седалище и адрес на управление гр. Варна, „Варна </w:t>
      </w:r>
      <w:proofErr w:type="spellStart"/>
      <w:r w:rsidRPr="003C7127">
        <w:rPr>
          <w:rFonts w:ascii="Arial" w:eastAsia="Times New Roman" w:hAnsi="Arial" w:cs="Arial"/>
          <w:color w:val="000000"/>
          <w:lang w:eastAsia="bg-BG"/>
        </w:rPr>
        <w:t>Тауърс</w:t>
      </w:r>
      <w:proofErr w:type="spellEnd"/>
      <w:r w:rsidRPr="003C7127">
        <w:rPr>
          <w:rFonts w:ascii="Arial" w:eastAsia="Times New Roman" w:hAnsi="Arial" w:cs="Arial"/>
          <w:color w:val="000000"/>
          <w:lang w:eastAsia="bg-BG"/>
        </w:rPr>
        <w:t xml:space="preserve"> –Г“, бул. „Владислав Варненчик” 258, ДА ЗАПЛАТИ на В.Т.В., ЕГН **********, с адрес ***, сумата от </w:t>
      </w:r>
      <w:r w:rsidRPr="003C7127">
        <w:rPr>
          <w:rFonts w:ascii="Arial" w:eastAsia="Times New Roman" w:hAnsi="Arial" w:cs="Arial"/>
          <w:b/>
          <w:bCs/>
          <w:color w:val="000000"/>
          <w:lang w:eastAsia="bg-BG"/>
        </w:rPr>
        <w:t>500 лв</w:t>
      </w:r>
      <w:r w:rsidRPr="003C7127">
        <w:rPr>
          <w:rFonts w:ascii="Arial" w:eastAsia="Times New Roman" w:hAnsi="Arial" w:cs="Arial"/>
          <w:color w:val="000000"/>
          <w:lang w:eastAsia="bg-BG"/>
        </w:rPr>
        <w:t>. /петстотин лева/, представляваща сторени съдебно-деловодни разноски за адвокатско възнаграждение пред въззивната инстанция, на основание </w:t>
      </w:r>
      <w:r w:rsidRPr="003C7127">
        <w:rPr>
          <w:rFonts w:ascii="Arial" w:eastAsia="Times New Roman" w:hAnsi="Arial" w:cs="Arial"/>
          <w:b/>
          <w:bCs/>
          <w:color w:val="000000"/>
          <w:lang w:eastAsia="bg-BG"/>
        </w:rPr>
        <w:t>чл. 78, ал. 3 ГПК</w:t>
      </w:r>
      <w:r w:rsidRPr="003C7127">
        <w:rPr>
          <w:rFonts w:ascii="Arial" w:eastAsia="Times New Roman" w:hAnsi="Arial" w:cs="Arial"/>
          <w:color w:val="000000"/>
          <w:lang w:eastAsia="bg-BG"/>
        </w:rPr>
        <w:t>.</w:t>
      </w:r>
    </w:p>
    <w:p w:rsidR="003C7127" w:rsidRPr="003C7127" w:rsidRDefault="003C7127" w:rsidP="003C7127">
      <w:pPr>
        <w:spacing w:after="0" w:line="276" w:lineRule="atLeast"/>
        <w:ind w:firstLine="720"/>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aps/>
          <w:color w:val="000000"/>
          <w:lang w:eastAsia="bg-BG"/>
        </w:rPr>
        <w:t> </w:t>
      </w:r>
    </w:p>
    <w:p w:rsidR="003C7127" w:rsidRPr="003C7127" w:rsidRDefault="003C7127" w:rsidP="003C7127">
      <w:pPr>
        <w:spacing w:after="0" w:line="276" w:lineRule="atLeast"/>
        <w:ind w:firstLine="720"/>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aps/>
          <w:color w:val="000000"/>
          <w:lang w:eastAsia="bg-BG"/>
        </w:rPr>
        <w:t>РЕШЕНИЕТО</w:t>
      </w:r>
      <w:r w:rsidRPr="003C7127">
        <w:rPr>
          <w:rFonts w:ascii="Arial" w:eastAsia="Times New Roman" w:hAnsi="Arial" w:cs="Arial"/>
          <w:color w:val="000000"/>
          <w:lang w:eastAsia="bg-BG"/>
        </w:rPr>
        <w:t> не подлежи на касационно обжалване, по аргумент от чл. 280, ал. 3, т. 1 ГПК.</w:t>
      </w:r>
    </w:p>
    <w:p w:rsidR="003C7127" w:rsidRPr="003C7127" w:rsidRDefault="003C7127" w:rsidP="003C7127">
      <w:pPr>
        <w:spacing w:after="0" w:line="276" w:lineRule="atLeast"/>
        <w:ind w:firstLine="720"/>
        <w:jc w:val="both"/>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w:t>
      </w:r>
    </w:p>
    <w:p w:rsidR="003C7127" w:rsidRPr="003C7127" w:rsidRDefault="003C7127" w:rsidP="003C7127">
      <w:pPr>
        <w:spacing w:after="0" w:line="276" w:lineRule="atLeast"/>
        <w:ind w:firstLine="720"/>
        <w:jc w:val="both"/>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ПРЕПИС </w:t>
      </w:r>
      <w:r w:rsidRPr="003C7127">
        <w:rPr>
          <w:rFonts w:ascii="Arial" w:eastAsia="Times New Roman" w:hAnsi="Arial" w:cs="Arial"/>
          <w:color w:val="000000"/>
          <w:lang w:eastAsia="bg-BG"/>
        </w:rPr>
        <w:t>от решението да се обяви в регистъра по чл. 235, ал. 5 ГПК.</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color w:val="000000"/>
          <w:lang w:eastAsia="bg-BG"/>
        </w:rPr>
        <w:t> </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ПРЕДСЕДАТЕЛ:</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ЧЛЕНОВЕ: 1.</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w:t>
      </w:r>
    </w:p>
    <w:p w:rsidR="003C7127" w:rsidRPr="003C7127" w:rsidRDefault="003C7127" w:rsidP="003C7127">
      <w:pPr>
        <w:spacing w:after="0" w:line="276" w:lineRule="atLeast"/>
        <w:ind w:firstLine="720"/>
        <w:jc w:val="center"/>
        <w:rPr>
          <w:rFonts w:ascii="Times New Roman" w:eastAsia="Times New Roman" w:hAnsi="Times New Roman" w:cs="Times New Roman"/>
          <w:color w:val="000000"/>
          <w:sz w:val="27"/>
          <w:szCs w:val="27"/>
          <w:lang w:eastAsia="bg-BG"/>
        </w:rPr>
      </w:pPr>
      <w:r w:rsidRPr="003C7127">
        <w:rPr>
          <w:rFonts w:ascii="Arial" w:eastAsia="Times New Roman" w:hAnsi="Arial" w:cs="Arial"/>
          <w:b/>
          <w:bCs/>
          <w:color w:val="000000"/>
          <w:lang w:eastAsia="bg-BG"/>
        </w:rPr>
        <w:t>                         2.</w:t>
      </w:r>
    </w:p>
    <w:p w:rsidR="00FC7B8A" w:rsidRDefault="00FC7B8A">
      <w:bookmarkStart w:id="0" w:name="_GoBack"/>
      <w:bookmarkEnd w:id="0"/>
    </w:p>
    <w:sectPr w:rsidR="00FC7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27"/>
    <w:rsid w:val="003C7127"/>
    <w:rsid w:val="00FC7B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6F55-245F-443C-9755-02A64E80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712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PlainTextChar">
    <w:name w:val="Plain Text Char"/>
    <w:basedOn w:val="DefaultParagraphFont"/>
    <w:link w:val="PlainText"/>
    <w:uiPriority w:val="99"/>
    <w:semiHidden/>
    <w:rsid w:val="003C7127"/>
    <w:rPr>
      <w:rFonts w:ascii="Times New Roman" w:eastAsia="Times New Roman" w:hAnsi="Times New Roman" w:cs="Times New Roman"/>
      <w:sz w:val="24"/>
      <w:szCs w:val="24"/>
      <w:lang w:eastAsia="bg-BG"/>
    </w:rPr>
  </w:style>
  <w:style w:type="paragraph" w:styleId="Title">
    <w:name w:val="Title"/>
    <w:basedOn w:val="Normal"/>
    <w:link w:val="TitleChar"/>
    <w:uiPriority w:val="10"/>
    <w:qFormat/>
    <w:rsid w:val="003C712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tleChar">
    <w:name w:val="Title Char"/>
    <w:basedOn w:val="DefaultParagraphFont"/>
    <w:link w:val="Title"/>
    <w:uiPriority w:val="10"/>
    <w:rsid w:val="003C7127"/>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5273</Words>
  <Characters>30058</Characters>
  <Application>Microsoft Office Word</Application>
  <DocSecurity>0</DocSecurity>
  <Lines>250</Lines>
  <Paragraphs>70</Paragraphs>
  <ScaleCrop>false</ScaleCrop>
  <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2020-02-11T13:43:00Z</dcterms:created>
  <dcterms:modified xsi:type="dcterms:W3CDTF">2020-02-11T13:44:00Z</dcterms:modified>
</cp:coreProperties>
</file>