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116E2">
      <w:pPr>
        <w:shd w:val="clear" w:color="auto" w:fill="FFFFFF"/>
      </w:pPr>
      <w:r>
        <w:rPr>
          <w:rFonts w:eastAsia="Times New Roman"/>
          <w:spacing w:val="-1"/>
          <w:sz w:val="24"/>
          <w:szCs w:val="24"/>
        </w:rPr>
        <w:t xml:space="preserve">Уважаеми </w:t>
      </w:r>
      <w:r>
        <w:rPr>
          <w:rFonts w:eastAsia="Times New Roman"/>
          <w:spacing w:val="-1"/>
          <w:sz w:val="24"/>
          <w:szCs w:val="24"/>
          <w:lang w:val="en-US"/>
        </w:rPr>
        <w:t>r</w:t>
      </w:r>
      <w:r>
        <w:rPr>
          <w:rFonts w:eastAsia="Times New Roman"/>
          <w:spacing w:val="-1"/>
          <w:sz w:val="24"/>
          <w:szCs w:val="24"/>
        </w:rPr>
        <w:t xml:space="preserve">-н </w:t>
      </w:r>
      <w:proofErr w:type="spellStart"/>
      <w:r>
        <w:rPr>
          <w:rFonts w:eastAsia="Times New Roman"/>
          <w:spacing w:val="-1"/>
          <w:sz w:val="24"/>
          <w:szCs w:val="24"/>
        </w:rPr>
        <w:t>Спано</w:t>
      </w:r>
      <w:proofErr w:type="spellEnd"/>
      <w:r>
        <w:rPr>
          <w:rFonts w:eastAsia="Times New Roman"/>
          <w:spacing w:val="-1"/>
          <w:sz w:val="24"/>
          <w:szCs w:val="24"/>
        </w:rPr>
        <w:t>, драги г-н Грозев, дами и господа съдии,</w:t>
      </w:r>
    </w:p>
    <w:p w:rsidR="00000000" w:rsidRDefault="009B076F">
      <w:pPr>
        <w:shd w:val="clear" w:color="auto" w:fill="FFFFFF"/>
        <w:spacing w:before="288" w:line="274" w:lineRule="exact"/>
        <w:ind w:right="43"/>
        <w:jc w:val="both"/>
      </w:pPr>
      <w:r>
        <w:rPr>
          <w:rFonts w:eastAsia="Times New Roman"/>
          <w:spacing w:val="-3"/>
          <w:sz w:val="24"/>
          <w:szCs w:val="24"/>
        </w:rPr>
        <w:t>П</w:t>
      </w:r>
      <w:r w:rsidR="003116E2">
        <w:rPr>
          <w:rFonts w:eastAsia="Times New Roman"/>
          <w:spacing w:val="-3"/>
          <w:sz w:val="24"/>
          <w:szCs w:val="24"/>
        </w:rPr>
        <w:t xml:space="preserve">о повод 30-годишнината от падането на комунистическия режим, „Отворено общество" </w:t>
      </w:r>
      <w:r w:rsidR="003116E2">
        <w:rPr>
          <w:rFonts w:eastAsia="Times New Roman"/>
          <w:sz w:val="24"/>
          <w:szCs w:val="24"/>
        </w:rPr>
        <w:t xml:space="preserve">обяви данните от свое проучване, според което половината българи смятат, че </w:t>
      </w:r>
      <w:r w:rsidR="003116E2">
        <w:rPr>
          <w:rFonts w:eastAsia="Times New Roman"/>
          <w:spacing w:val="-2"/>
          <w:sz w:val="24"/>
          <w:szCs w:val="24"/>
        </w:rPr>
        <w:t>демокрацията и върховенството на закон</w:t>
      </w:r>
      <w:r w:rsidR="003116E2">
        <w:rPr>
          <w:rFonts w:eastAsia="Times New Roman"/>
          <w:spacing w:val="-2"/>
          <w:sz w:val="24"/>
          <w:szCs w:val="24"/>
        </w:rPr>
        <w:t xml:space="preserve">а са под заплаха от пълзяща автокрация. В този </w:t>
      </w:r>
      <w:r w:rsidR="003116E2">
        <w:rPr>
          <w:rFonts w:eastAsia="Times New Roman"/>
          <w:spacing w:val="-1"/>
          <w:sz w:val="24"/>
          <w:szCs w:val="24"/>
        </w:rPr>
        <w:t>смисъл разговорът ни по темата „Независимост на съда" е жизнено необходим, защото независимостта на съдебната власт обезпечава върховенство на закона, а съдиите в най-голяма степен са натоварени с отговорностт</w:t>
      </w:r>
      <w:r w:rsidR="003116E2">
        <w:rPr>
          <w:rFonts w:eastAsia="Times New Roman"/>
          <w:spacing w:val="-1"/>
          <w:sz w:val="24"/>
          <w:szCs w:val="24"/>
        </w:rPr>
        <w:t>а да бъдат негов гарант.</w:t>
      </w:r>
    </w:p>
    <w:p w:rsidR="00000000" w:rsidRDefault="003116E2">
      <w:pPr>
        <w:shd w:val="clear" w:color="auto" w:fill="FFFFFF"/>
        <w:spacing w:before="281" w:line="274" w:lineRule="exact"/>
        <w:ind w:left="14" w:right="36"/>
        <w:jc w:val="both"/>
      </w:pPr>
      <w:r>
        <w:rPr>
          <w:rFonts w:eastAsia="Times New Roman"/>
          <w:spacing w:val="-2"/>
          <w:sz w:val="24"/>
          <w:szCs w:val="24"/>
        </w:rPr>
        <w:t>Правовият ред на всяка една демократична държава изключва възможността субектите, които създават правилата, да осъществяват контрол върху тяхното спазване. Времето, в което това е било възможно все още не е толкова далеч в миналото</w:t>
      </w:r>
      <w:r>
        <w:rPr>
          <w:rFonts w:eastAsia="Times New Roman"/>
          <w:spacing w:val="-2"/>
          <w:sz w:val="24"/>
          <w:szCs w:val="24"/>
        </w:rPr>
        <w:t xml:space="preserve"> и именно липсата на демократични традиции у нас, увеличава опасността от неговото реставриране - процес, </w:t>
      </w:r>
      <w:r>
        <w:rPr>
          <w:rFonts w:eastAsia="Times New Roman"/>
          <w:spacing w:val="-1"/>
          <w:sz w:val="24"/>
          <w:szCs w:val="24"/>
        </w:rPr>
        <w:t>който се наблюдава и в други посткомунистически страни в Източна Европа.</w:t>
      </w:r>
    </w:p>
    <w:p w:rsidR="00000000" w:rsidRDefault="003116E2">
      <w:pPr>
        <w:shd w:val="clear" w:color="auto" w:fill="FFFFFF"/>
        <w:spacing w:before="274" w:line="274" w:lineRule="exact"/>
        <w:ind w:left="14" w:right="14"/>
        <w:jc w:val="both"/>
      </w:pPr>
      <w:r>
        <w:rPr>
          <w:rFonts w:eastAsia="Times New Roman"/>
          <w:sz w:val="24"/>
          <w:szCs w:val="24"/>
        </w:rPr>
        <w:t>В такъв случай възниква логичният въпрос възможно ли е да се въртим в кръг? С</w:t>
      </w:r>
      <w:r>
        <w:rPr>
          <w:rFonts w:eastAsia="Times New Roman"/>
          <w:sz w:val="24"/>
          <w:szCs w:val="24"/>
        </w:rPr>
        <w:t xml:space="preserve">поред изследователи, ако човек се движи със завързани очи и няма външни ориентири, то той е склонен да се движи в кръг. Кръгообразните маршрути на движещия се без ориентир </w:t>
      </w:r>
      <w:r>
        <w:rPr>
          <w:rFonts w:eastAsia="Times New Roman"/>
          <w:spacing w:val="-4"/>
          <w:sz w:val="24"/>
          <w:szCs w:val="24"/>
        </w:rPr>
        <w:t>се дължат на постоянно променящото се у него чувство за „право напред". С всяка стъп</w:t>
      </w:r>
      <w:r>
        <w:rPr>
          <w:rFonts w:eastAsia="Times New Roman"/>
          <w:spacing w:val="-4"/>
          <w:sz w:val="24"/>
          <w:szCs w:val="24"/>
        </w:rPr>
        <w:t xml:space="preserve">ка </w:t>
      </w:r>
      <w:r>
        <w:rPr>
          <w:rFonts w:eastAsia="Times New Roman"/>
          <w:spacing w:val="-2"/>
          <w:sz w:val="24"/>
          <w:szCs w:val="24"/>
        </w:rPr>
        <w:t xml:space="preserve">настъпва малко отклонение в когнитивната представа на ходещия за права посока и тези </w:t>
      </w:r>
      <w:r>
        <w:rPr>
          <w:rFonts w:eastAsia="Times New Roman"/>
          <w:spacing w:val="-1"/>
          <w:sz w:val="24"/>
          <w:szCs w:val="24"/>
        </w:rPr>
        <w:t xml:space="preserve">отклонения се натрупват, за да изпратят индивида във все по-малки и по-малки кръгове </w:t>
      </w:r>
      <w:r>
        <w:rPr>
          <w:rFonts w:eastAsia="Times New Roman"/>
          <w:sz w:val="24"/>
          <w:szCs w:val="24"/>
        </w:rPr>
        <w:t>на движение. Това постоянно отклоняване не се случва когато са налични външни ориен</w:t>
      </w:r>
      <w:r>
        <w:rPr>
          <w:rFonts w:eastAsia="Times New Roman"/>
          <w:sz w:val="24"/>
          <w:szCs w:val="24"/>
        </w:rPr>
        <w:t>тири, защото те позволяват на ходещия често да „рестартира" усещането си за посока.</w:t>
      </w:r>
    </w:p>
    <w:p w:rsidR="00000000" w:rsidRDefault="003116E2">
      <w:pPr>
        <w:shd w:val="clear" w:color="auto" w:fill="FFFFFF"/>
        <w:spacing w:before="259" w:line="274" w:lineRule="exact"/>
        <w:ind w:left="22"/>
        <w:jc w:val="both"/>
      </w:pPr>
      <w:r>
        <w:rPr>
          <w:rFonts w:eastAsia="Times New Roman"/>
          <w:spacing w:val="-1"/>
          <w:sz w:val="24"/>
          <w:szCs w:val="24"/>
        </w:rPr>
        <w:t xml:space="preserve">Привърженик съм на тезата, че с оглед състоянието на медиите ни и липсата на силна опозиция, обществото ни се движи със завързани очи и все повече губи своята посока. </w:t>
      </w:r>
      <w:r>
        <w:rPr>
          <w:rFonts w:eastAsia="Times New Roman"/>
          <w:sz w:val="24"/>
          <w:szCs w:val="24"/>
        </w:rPr>
        <w:t>Съдът</w:t>
      </w:r>
      <w:r>
        <w:rPr>
          <w:rFonts w:eastAsia="Times New Roman"/>
          <w:sz w:val="24"/>
          <w:szCs w:val="24"/>
        </w:rPr>
        <w:t xml:space="preserve"> остава единственият ориентир за посоката „право напред", в която трябва да се движим. По тази причина най-напред е необходимо да се погрижим да обясним на </w:t>
      </w:r>
      <w:r>
        <w:rPr>
          <w:rFonts w:eastAsia="Times New Roman"/>
          <w:spacing w:val="-1"/>
          <w:sz w:val="24"/>
          <w:szCs w:val="24"/>
        </w:rPr>
        <w:t>гражданите нашата значимост. Нуждаем се от силно лидерство в съдебната система и ангажираност, защот</w:t>
      </w:r>
      <w:r>
        <w:rPr>
          <w:rFonts w:eastAsia="Times New Roman"/>
          <w:spacing w:val="-1"/>
          <w:sz w:val="24"/>
          <w:szCs w:val="24"/>
        </w:rPr>
        <w:t xml:space="preserve">о защитата ни от неправомерни посегателства не е задача на някой </w:t>
      </w:r>
      <w:r>
        <w:rPr>
          <w:rFonts w:eastAsia="Times New Roman"/>
          <w:spacing w:val="-2"/>
          <w:sz w:val="24"/>
          <w:szCs w:val="24"/>
        </w:rPr>
        <w:t xml:space="preserve">друг, а на нас самите. Ако ние се ограничим единствено до позоваването на абстрактни, макар и важни принципи, отнасящи се до конституционната значимост на независимата </w:t>
      </w:r>
      <w:r>
        <w:rPr>
          <w:rFonts w:eastAsia="Times New Roman"/>
          <w:spacing w:val="-1"/>
          <w:sz w:val="24"/>
          <w:szCs w:val="24"/>
        </w:rPr>
        <w:t xml:space="preserve">съдебна власт, едва ли </w:t>
      </w:r>
      <w:r>
        <w:rPr>
          <w:rFonts w:eastAsia="Times New Roman"/>
          <w:spacing w:val="-1"/>
          <w:sz w:val="24"/>
          <w:szCs w:val="24"/>
        </w:rPr>
        <w:t xml:space="preserve">ще бъдем чути. Напоследък все по-често ставаме свидетели на </w:t>
      </w:r>
      <w:r>
        <w:rPr>
          <w:rFonts w:eastAsia="Times New Roman"/>
          <w:spacing w:val="-3"/>
          <w:sz w:val="24"/>
          <w:szCs w:val="24"/>
        </w:rPr>
        <w:t xml:space="preserve">безпринципно критикуване на актовете на съда, което се изразява в лични нападки срещу </w:t>
      </w:r>
      <w:r>
        <w:rPr>
          <w:rFonts w:eastAsia="Times New Roman"/>
          <w:spacing w:val="-1"/>
          <w:sz w:val="24"/>
          <w:szCs w:val="24"/>
        </w:rPr>
        <w:t>магистрати. Опитите да бъдат дискредитирани колеги-безупречни професионалисти, не е индивидуален проблем, защо</w:t>
      </w:r>
      <w:r>
        <w:rPr>
          <w:rFonts w:eastAsia="Times New Roman"/>
          <w:spacing w:val="-1"/>
          <w:sz w:val="24"/>
          <w:szCs w:val="24"/>
        </w:rPr>
        <w:t xml:space="preserve">то увреждането на тяхната репутация касае доверието в цялата съдебна система. Наложително е да бъде изграден ефективен механизъм за противодействие на всяка форма на неправомерно въздействие върху съда, без оглед </w:t>
      </w:r>
      <w:r>
        <w:rPr>
          <w:rFonts w:eastAsia="Times New Roman"/>
          <w:sz w:val="24"/>
          <w:szCs w:val="24"/>
        </w:rPr>
        <w:t>източника и съответно да бъдат предприети а</w:t>
      </w:r>
      <w:r>
        <w:rPr>
          <w:rFonts w:eastAsia="Times New Roman"/>
          <w:sz w:val="24"/>
          <w:szCs w:val="24"/>
        </w:rPr>
        <w:t>декватни мерки за преодоляване на констатирани слабости при изпълнение на длъжността.</w:t>
      </w:r>
    </w:p>
    <w:p w:rsidR="00000000" w:rsidRDefault="003116E2">
      <w:pPr>
        <w:shd w:val="clear" w:color="auto" w:fill="FFFFFF"/>
        <w:spacing w:before="274" w:line="274" w:lineRule="exact"/>
        <w:ind w:left="36"/>
        <w:jc w:val="both"/>
      </w:pPr>
      <w:r>
        <w:rPr>
          <w:rFonts w:eastAsia="Times New Roman"/>
          <w:spacing w:val="-4"/>
          <w:sz w:val="24"/>
          <w:szCs w:val="24"/>
        </w:rPr>
        <w:t xml:space="preserve">Така например в нашата свръх консервативна система се възприема схващането, че съдът </w:t>
      </w:r>
      <w:r>
        <w:rPr>
          <w:rFonts w:eastAsia="Times New Roman"/>
          <w:spacing w:val="-3"/>
          <w:sz w:val="24"/>
          <w:szCs w:val="24"/>
        </w:rPr>
        <w:t>говори само чрез своите актове. Наричам го архаично, защото не смятам, че си заслужав</w:t>
      </w:r>
      <w:r>
        <w:rPr>
          <w:rFonts w:eastAsia="Times New Roman"/>
          <w:spacing w:val="-3"/>
          <w:sz w:val="24"/>
          <w:szCs w:val="24"/>
        </w:rPr>
        <w:t xml:space="preserve">а да се защитава някакъв принцип заради самия него. Правото трябва да регулира реалните </w:t>
      </w:r>
      <w:r>
        <w:rPr>
          <w:rFonts w:eastAsia="Times New Roman"/>
          <w:sz w:val="24"/>
          <w:szCs w:val="24"/>
        </w:rPr>
        <w:t xml:space="preserve">обществени отношения, а животът е по-силен от всяка правна конструкция. Заради критично ниското доверие в правораздаването ни, ние се ползваме с ограничена </w:t>
      </w:r>
      <w:r>
        <w:rPr>
          <w:rFonts w:eastAsia="Times New Roman"/>
          <w:spacing w:val="-1"/>
          <w:sz w:val="24"/>
          <w:szCs w:val="24"/>
        </w:rPr>
        <w:t>обществена п</w:t>
      </w:r>
      <w:r>
        <w:rPr>
          <w:rFonts w:eastAsia="Times New Roman"/>
          <w:spacing w:val="-1"/>
          <w:sz w:val="24"/>
          <w:szCs w:val="24"/>
        </w:rPr>
        <w:t xml:space="preserve">одкрепа и затова единствено неговото увеличаването е онова, което би опазило системата от разруха. Реалността показва, че пропастта от недоверие, която ни </w:t>
      </w:r>
      <w:r>
        <w:rPr>
          <w:rFonts w:eastAsia="Times New Roman"/>
          <w:sz w:val="24"/>
          <w:szCs w:val="24"/>
        </w:rPr>
        <w:t>дели от гражданите, изключително умело се използва от цинични политически играчи,</w:t>
      </w:r>
    </w:p>
    <w:p w:rsidR="00000000" w:rsidRDefault="003116E2">
      <w:pPr>
        <w:shd w:val="clear" w:color="auto" w:fill="FFFFFF"/>
        <w:spacing w:before="274" w:line="274" w:lineRule="exact"/>
        <w:ind w:left="36"/>
        <w:jc w:val="both"/>
        <w:sectPr w:rsidR="00000000">
          <w:type w:val="continuous"/>
          <w:pgSz w:w="11909" w:h="16834"/>
          <w:pgMar w:top="1440" w:right="1375" w:bottom="360" w:left="1476" w:header="708" w:footer="708" w:gutter="0"/>
          <w:cols w:space="60"/>
          <w:noEndnote/>
        </w:sectPr>
      </w:pPr>
    </w:p>
    <w:p w:rsidR="00000000" w:rsidRDefault="003116E2">
      <w:pPr>
        <w:shd w:val="clear" w:color="auto" w:fill="FFFFFF"/>
        <w:spacing w:line="274" w:lineRule="exact"/>
        <w:ind w:right="29"/>
        <w:jc w:val="both"/>
      </w:pPr>
      <w:r>
        <w:rPr>
          <w:rFonts w:eastAsia="Times New Roman"/>
          <w:spacing w:val="-3"/>
          <w:sz w:val="24"/>
          <w:szCs w:val="24"/>
        </w:rPr>
        <w:lastRenderedPageBreak/>
        <w:t xml:space="preserve">за да атакуват още по-настървено съда като целта им е окончателно да изгорят мостовете </w:t>
      </w:r>
      <w:r>
        <w:rPr>
          <w:rFonts w:eastAsia="Times New Roman"/>
          <w:sz w:val="24"/>
          <w:szCs w:val="24"/>
        </w:rPr>
        <w:t xml:space="preserve">ни с онези, които сме призвани да опазим от произвол. Няма друг начин да бъде </w:t>
      </w:r>
      <w:r>
        <w:rPr>
          <w:rFonts w:eastAsia="Times New Roman"/>
          <w:spacing w:val="-1"/>
          <w:sz w:val="24"/>
          <w:szCs w:val="24"/>
        </w:rPr>
        <w:t>обезсилена една безпринципна критика към съда, освен чрез адекватно</w:t>
      </w:r>
      <w:r>
        <w:rPr>
          <w:rFonts w:eastAsia="Times New Roman"/>
          <w:spacing w:val="-1"/>
          <w:sz w:val="24"/>
          <w:szCs w:val="24"/>
        </w:rPr>
        <w:t xml:space="preserve"> разясняване на </w:t>
      </w:r>
      <w:r>
        <w:rPr>
          <w:rFonts w:eastAsia="Times New Roman"/>
          <w:sz w:val="24"/>
          <w:szCs w:val="24"/>
        </w:rPr>
        <w:t xml:space="preserve">съображенията на състава, защото много често информацията, което излиза в публичното пространство е или едностранна, или изобщо не отговаря на фактите и </w:t>
      </w:r>
      <w:r>
        <w:rPr>
          <w:rFonts w:eastAsia="Times New Roman"/>
          <w:spacing w:val="-1"/>
          <w:sz w:val="24"/>
          <w:szCs w:val="24"/>
        </w:rPr>
        <w:t xml:space="preserve">истината. Подобно представяне няма как да не създаде една изкривена представа за </w:t>
      </w:r>
      <w:r>
        <w:rPr>
          <w:rFonts w:eastAsia="Times New Roman"/>
          <w:spacing w:val="-2"/>
          <w:sz w:val="24"/>
          <w:szCs w:val="24"/>
        </w:rPr>
        <w:t>реално</w:t>
      </w:r>
      <w:r>
        <w:rPr>
          <w:rFonts w:eastAsia="Times New Roman"/>
          <w:spacing w:val="-2"/>
          <w:sz w:val="24"/>
          <w:szCs w:val="24"/>
        </w:rPr>
        <w:t xml:space="preserve">стта, а незнанието само по себе си провокира недоверие. Разбира се далеч съм от </w:t>
      </w:r>
      <w:r>
        <w:rPr>
          <w:rFonts w:eastAsia="Times New Roman"/>
          <w:sz w:val="24"/>
          <w:szCs w:val="24"/>
        </w:rPr>
        <w:t>мисълта, че съдиите трябва да разясняват публично всеки свой акт, но има моменти когато подобна реакция е необходима, защото непремерените изявления на представители на други в</w:t>
      </w:r>
      <w:r>
        <w:rPr>
          <w:rFonts w:eastAsia="Times New Roman"/>
          <w:sz w:val="24"/>
          <w:szCs w:val="24"/>
        </w:rPr>
        <w:t xml:space="preserve">ласти е заплаха за справедливостта в процеса, тъй като </w:t>
      </w:r>
      <w:r>
        <w:rPr>
          <w:rFonts w:eastAsia="Times New Roman"/>
          <w:spacing w:val="-2"/>
          <w:sz w:val="24"/>
          <w:szCs w:val="24"/>
        </w:rPr>
        <w:t xml:space="preserve">неминуемо ще даде отражение върху актовете на съдии в бъдеще време и върху тяхното </w:t>
      </w:r>
      <w:r>
        <w:rPr>
          <w:rFonts w:eastAsia="Times New Roman"/>
          <w:sz w:val="24"/>
          <w:szCs w:val="24"/>
        </w:rPr>
        <w:t>процесуално поведение.</w:t>
      </w:r>
    </w:p>
    <w:p w:rsidR="00000000" w:rsidRDefault="003116E2">
      <w:pPr>
        <w:shd w:val="clear" w:color="auto" w:fill="FFFFFF"/>
        <w:spacing w:before="266" w:line="274" w:lineRule="exact"/>
        <w:ind w:left="14" w:right="7"/>
        <w:jc w:val="both"/>
      </w:pPr>
      <w:r>
        <w:rPr>
          <w:rFonts w:eastAsia="Times New Roman"/>
          <w:spacing w:val="-3"/>
          <w:sz w:val="24"/>
          <w:szCs w:val="24"/>
        </w:rPr>
        <w:t xml:space="preserve">Справедливият процес е в същината на върховенството на правото. Съдът трябва да бъде </w:t>
      </w:r>
      <w:r>
        <w:rPr>
          <w:rFonts w:eastAsia="Times New Roman"/>
          <w:spacing w:val="-1"/>
          <w:sz w:val="24"/>
          <w:szCs w:val="24"/>
        </w:rPr>
        <w:t xml:space="preserve">независим </w:t>
      </w:r>
      <w:r>
        <w:rPr>
          <w:rFonts w:eastAsia="Times New Roman"/>
          <w:spacing w:val="-1"/>
          <w:sz w:val="24"/>
          <w:szCs w:val="24"/>
        </w:rPr>
        <w:t xml:space="preserve">от всички институции, включително и от прокуратурата, която излъчва една от страните в процеса. За съжаление прокуратурата придоби власт над съда, което е </w:t>
      </w:r>
      <w:r>
        <w:rPr>
          <w:rFonts w:eastAsia="Times New Roman"/>
          <w:sz w:val="24"/>
          <w:szCs w:val="24"/>
        </w:rPr>
        <w:t>абсурдно в една демократична държава. Затова считам, че основните заплахи за независимостта на съда и</w:t>
      </w:r>
      <w:r>
        <w:rPr>
          <w:rFonts w:eastAsia="Times New Roman"/>
          <w:sz w:val="24"/>
          <w:szCs w:val="24"/>
        </w:rPr>
        <w:t xml:space="preserve">дват от самата съдебна система, а именно - от прокуратурата, и в частност от главния прокурор. Главният прокурор разполага с мощен набор от </w:t>
      </w:r>
      <w:r>
        <w:rPr>
          <w:rFonts w:eastAsia="Times New Roman"/>
          <w:spacing w:val="-2"/>
          <w:sz w:val="24"/>
          <w:szCs w:val="24"/>
        </w:rPr>
        <w:t xml:space="preserve">инструменти за тормоз на съдиите, към които няма симпатии. Днес съдиите не изпитват </w:t>
      </w:r>
      <w:r>
        <w:rPr>
          <w:rFonts w:eastAsia="Times New Roman"/>
          <w:sz w:val="24"/>
          <w:szCs w:val="24"/>
        </w:rPr>
        <w:t>толкова страх от политиците, кол</w:t>
      </w:r>
      <w:r>
        <w:rPr>
          <w:rFonts w:eastAsia="Times New Roman"/>
          <w:sz w:val="24"/>
          <w:szCs w:val="24"/>
        </w:rPr>
        <w:t>кото от главния прокурор. Този страх се обуславя от обоснованите съмнения относно справедливостта на процеса, ако на даден съдия му бъде повдигнато обвинение или пък негови близки бъдат подложени на институционално преследване. Наказателната репресия у нас</w:t>
      </w:r>
      <w:r>
        <w:rPr>
          <w:rFonts w:eastAsia="Times New Roman"/>
          <w:sz w:val="24"/>
          <w:szCs w:val="24"/>
        </w:rPr>
        <w:t xml:space="preserve"> - това са кръвоносните съдове на властта. За съжаление някои колеги реагират на натиска от страна на прокуратурата с прекомерна солидарност, която граничи с безотговорност. </w:t>
      </w:r>
      <w:r>
        <w:rPr>
          <w:rFonts w:eastAsia="Times New Roman"/>
          <w:spacing w:val="-1"/>
          <w:sz w:val="24"/>
          <w:szCs w:val="24"/>
        </w:rPr>
        <w:t>Прокуратурата винаги е вървяла с победителите. За управляващите тя е инструмент, з</w:t>
      </w:r>
      <w:r>
        <w:rPr>
          <w:rFonts w:eastAsia="Times New Roman"/>
          <w:spacing w:val="-1"/>
          <w:sz w:val="24"/>
          <w:szCs w:val="24"/>
        </w:rPr>
        <w:t xml:space="preserve">а </w:t>
      </w:r>
      <w:r>
        <w:rPr>
          <w:rFonts w:eastAsia="Times New Roman"/>
          <w:sz w:val="24"/>
          <w:szCs w:val="24"/>
        </w:rPr>
        <w:t xml:space="preserve">управляваните - бухалка. Атрактивните обвиняеми у нас са падналите от власт, но </w:t>
      </w:r>
      <w:r>
        <w:rPr>
          <w:rFonts w:eastAsia="Times New Roman"/>
          <w:spacing w:val="-1"/>
          <w:sz w:val="24"/>
          <w:szCs w:val="24"/>
        </w:rPr>
        <w:t xml:space="preserve">въпреки това при всеки опит за реформа на прокуратурата се чуват яростни гласове, че </w:t>
      </w:r>
      <w:r>
        <w:rPr>
          <w:rFonts w:eastAsia="Times New Roman"/>
          <w:spacing w:val="-2"/>
          <w:sz w:val="24"/>
          <w:szCs w:val="24"/>
        </w:rPr>
        <w:t xml:space="preserve">се посяга на нейната независимост. В редица напреднали държави прокуратурата е част </w:t>
      </w:r>
      <w:r>
        <w:rPr>
          <w:rFonts w:eastAsia="Times New Roman"/>
          <w:spacing w:val="-1"/>
          <w:sz w:val="24"/>
          <w:szCs w:val="24"/>
        </w:rPr>
        <w:t>от из</w:t>
      </w:r>
      <w:r>
        <w:rPr>
          <w:rFonts w:eastAsia="Times New Roman"/>
          <w:spacing w:val="-1"/>
          <w:sz w:val="24"/>
          <w:szCs w:val="24"/>
        </w:rPr>
        <w:t xml:space="preserve">пълнителната власт, но функционира добре. В други държави прокуратурата е независима институция извън съдебната власт и също функционира добре. У нас </w:t>
      </w:r>
      <w:r>
        <w:rPr>
          <w:rFonts w:eastAsia="Times New Roman"/>
          <w:spacing w:val="-2"/>
          <w:sz w:val="24"/>
          <w:szCs w:val="24"/>
        </w:rPr>
        <w:t xml:space="preserve">прокуратурата е в съдебната власт и е зависима само от главния прокурор. А той от своя </w:t>
      </w:r>
      <w:r>
        <w:rPr>
          <w:rFonts w:eastAsia="Times New Roman"/>
          <w:sz w:val="24"/>
          <w:szCs w:val="24"/>
        </w:rPr>
        <w:t>страна, не зависи о</w:t>
      </w:r>
      <w:r>
        <w:rPr>
          <w:rFonts w:eastAsia="Times New Roman"/>
          <w:sz w:val="24"/>
          <w:szCs w:val="24"/>
        </w:rPr>
        <w:t>т никого.</w:t>
      </w:r>
    </w:p>
    <w:p w:rsidR="00000000" w:rsidRDefault="003116E2">
      <w:pPr>
        <w:shd w:val="clear" w:color="auto" w:fill="FFFFFF"/>
        <w:spacing w:before="252" w:line="295" w:lineRule="exact"/>
        <w:ind w:left="36" w:right="7"/>
        <w:jc w:val="both"/>
      </w:pPr>
      <w:r>
        <w:rPr>
          <w:rFonts w:eastAsia="Times New Roman"/>
          <w:spacing w:val="-1"/>
          <w:sz w:val="24"/>
          <w:szCs w:val="24"/>
        </w:rPr>
        <w:t xml:space="preserve">Правителството непрестанно плаща обезщетения за грешките на прокуратурата, които отекват в Страсбург. С течение на времето прокуратурата неформално се сдоби и със законодателна инициатива. Така прокуратурата се инфилтрира във всички власти. </w:t>
      </w:r>
      <w:r>
        <w:rPr>
          <w:rFonts w:eastAsia="Times New Roman"/>
          <w:sz w:val="24"/>
          <w:szCs w:val="24"/>
        </w:rPr>
        <w:t>Незав</w:t>
      </w:r>
      <w:r>
        <w:rPr>
          <w:rFonts w:eastAsia="Times New Roman"/>
          <w:sz w:val="24"/>
          <w:szCs w:val="24"/>
        </w:rPr>
        <w:t xml:space="preserve">исимостта на прокуратурата - по начина, по който е регламентирана в </w:t>
      </w:r>
      <w:r>
        <w:rPr>
          <w:rFonts w:eastAsia="Times New Roman"/>
          <w:spacing w:val="-1"/>
          <w:sz w:val="24"/>
          <w:szCs w:val="24"/>
        </w:rPr>
        <w:t>законодателството, се превърна във всевластие. В последно време, дори и за най-</w:t>
      </w:r>
      <w:r>
        <w:rPr>
          <w:rFonts w:eastAsia="Times New Roman"/>
          <w:spacing w:val="-2"/>
          <w:sz w:val="24"/>
          <w:szCs w:val="24"/>
        </w:rPr>
        <w:t xml:space="preserve">непредубедения възникват основателни съмнения, че партиите получават "разрешение" </w:t>
      </w:r>
      <w:r>
        <w:rPr>
          <w:rFonts w:eastAsia="Times New Roman"/>
          <w:sz w:val="24"/>
          <w:szCs w:val="24"/>
        </w:rPr>
        <w:t>от главния прокурор за свои</w:t>
      </w:r>
      <w:r>
        <w:rPr>
          <w:rFonts w:eastAsia="Times New Roman"/>
          <w:sz w:val="24"/>
          <w:szCs w:val="24"/>
        </w:rPr>
        <w:t xml:space="preserve"> действия.</w:t>
      </w:r>
    </w:p>
    <w:p w:rsidR="00000000" w:rsidRDefault="003116E2">
      <w:pPr>
        <w:shd w:val="clear" w:color="auto" w:fill="FFFFFF"/>
        <w:spacing w:before="158" w:line="295" w:lineRule="exact"/>
        <w:ind w:left="43"/>
        <w:jc w:val="both"/>
      </w:pPr>
      <w:r>
        <w:rPr>
          <w:rFonts w:eastAsia="Times New Roman"/>
          <w:sz w:val="24"/>
          <w:szCs w:val="24"/>
        </w:rPr>
        <w:t>Избирателното преследване на определени магистрати чрез дисциплинарни производства или необективно атестиране е също част от опитите да се направи послушен съда. Повечето от тях се характеризират най-вече с двойното прилагане на възприети станда</w:t>
      </w:r>
      <w:r>
        <w:rPr>
          <w:rFonts w:eastAsia="Times New Roman"/>
          <w:sz w:val="24"/>
          <w:szCs w:val="24"/>
        </w:rPr>
        <w:t>рти, в зависимост от съдията, който се наказва или атестира. Посредствеността на съдията е също не по-малка опасност за неговата независимост, защото магистрат, който не е уверен в своите качества, по правило е уязвим.</w:t>
      </w:r>
    </w:p>
    <w:p w:rsidR="00000000" w:rsidRDefault="003116E2">
      <w:pPr>
        <w:shd w:val="clear" w:color="auto" w:fill="FFFFFF"/>
        <w:spacing w:before="158" w:line="295" w:lineRule="exact"/>
        <w:ind w:left="43"/>
        <w:jc w:val="both"/>
        <w:sectPr w:rsidR="00000000">
          <w:pgSz w:w="11909" w:h="16834"/>
          <w:pgMar w:top="1440" w:right="1487" w:bottom="360" w:left="1365" w:header="708" w:footer="708" w:gutter="0"/>
          <w:cols w:space="60"/>
          <w:noEndnote/>
        </w:sectPr>
      </w:pPr>
    </w:p>
    <w:p w:rsidR="00000000" w:rsidRDefault="003116E2">
      <w:pPr>
        <w:shd w:val="clear" w:color="auto" w:fill="FFFFFF"/>
        <w:spacing w:line="295" w:lineRule="exact"/>
        <w:ind w:right="7"/>
        <w:jc w:val="both"/>
      </w:pPr>
      <w:r>
        <w:rPr>
          <w:rFonts w:eastAsia="Times New Roman"/>
          <w:spacing w:val="-1"/>
          <w:sz w:val="24"/>
          <w:szCs w:val="24"/>
        </w:rPr>
        <w:lastRenderedPageBreak/>
        <w:t>Трябва да си п</w:t>
      </w:r>
      <w:r>
        <w:rPr>
          <w:rFonts w:eastAsia="Times New Roman"/>
          <w:spacing w:val="-1"/>
          <w:sz w:val="24"/>
          <w:szCs w:val="24"/>
        </w:rPr>
        <w:t xml:space="preserve">ризнаем, че користта е друг изключително важен елемент от личностната </w:t>
      </w:r>
      <w:r>
        <w:rPr>
          <w:rFonts w:eastAsia="Times New Roman"/>
          <w:sz w:val="24"/>
          <w:szCs w:val="24"/>
        </w:rPr>
        <w:t>характеристика на един магистрат, която държи съвестта на съдията в плен. Борбата с това явление изисква в системата да се създаде онази среда, която да го лиши от условията, в които мож</w:t>
      </w:r>
      <w:r>
        <w:rPr>
          <w:rFonts w:eastAsia="Times New Roman"/>
          <w:sz w:val="24"/>
          <w:szCs w:val="24"/>
        </w:rPr>
        <w:t xml:space="preserve">е да съществува. Членството на действащи магистрати в тайни </w:t>
      </w:r>
      <w:r>
        <w:rPr>
          <w:rFonts w:eastAsia="Times New Roman"/>
          <w:spacing w:val="-1"/>
          <w:sz w:val="24"/>
          <w:szCs w:val="24"/>
        </w:rPr>
        <w:t xml:space="preserve">организации, заклели се във вярност към съсловието, също рефлектира върху тяхната </w:t>
      </w:r>
      <w:r>
        <w:rPr>
          <w:rFonts w:eastAsia="Times New Roman"/>
          <w:sz w:val="24"/>
          <w:szCs w:val="24"/>
        </w:rPr>
        <w:t>независимост.</w:t>
      </w:r>
    </w:p>
    <w:p w:rsidR="00000000" w:rsidRDefault="003116E2">
      <w:pPr>
        <w:shd w:val="clear" w:color="auto" w:fill="FFFFFF"/>
        <w:spacing w:before="151" w:line="295" w:lineRule="exact"/>
        <w:ind w:left="7" w:right="7"/>
        <w:jc w:val="both"/>
      </w:pPr>
      <w:r>
        <w:rPr>
          <w:rFonts w:eastAsia="Times New Roman"/>
          <w:spacing w:val="-4"/>
          <w:sz w:val="24"/>
          <w:szCs w:val="24"/>
        </w:rPr>
        <w:t xml:space="preserve">Накрая бих искал да кажа няколко думи за ролята на Съдийската колегия към ВСС, чието </w:t>
      </w:r>
      <w:r>
        <w:rPr>
          <w:rFonts w:eastAsia="Times New Roman"/>
          <w:sz w:val="24"/>
          <w:szCs w:val="24"/>
        </w:rPr>
        <w:t>задължение да з</w:t>
      </w:r>
      <w:r>
        <w:rPr>
          <w:rFonts w:eastAsia="Times New Roman"/>
          <w:sz w:val="24"/>
          <w:szCs w:val="24"/>
        </w:rPr>
        <w:t xml:space="preserve">ащитава независимостта на съдебната власт е конституционно установено. За съжаление не липсват примери за абдикирането и от това нейно </w:t>
      </w:r>
      <w:r>
        <w:rPr>
          <w:rFonts w:eastAsia="Times New Roman"/>
          <w:spacing w:val="-1"/>
          <w:sz w:val="24"/>
          <w:szCs w:val="24"/>
        </w:rPr>
        <w:t xml:space="preserve">задължение. Причината е в голямото политическо влияние и в начина, по който е </w:t>
      </w:r>
      <w:r>
        <w:rPr>
          <w:rFonts w:eastAsia="Times New Roman"/>
          <w:spacing w:val="-2"/>
          <w:sz w:val="24"/>
          <w:szCs w:val="24"/>
        </w:rPr>
        <w:t xml:space="preserve">структурирана колегията, която е поставена </w:t>
      </w:r>
      <w:r>
        <w:rPr>
          <w:rFonts w:eastAsia="Times New Roman"/>
          <w:spacing w:val="-2"/>
          <w:sz w:val="24"/>
          <w:szCs w:val="24"/>
        </w:rPr>
        <w:t xml:space="preserve">в сериозна зависимост от останалите власти </w:t>
      </w:r>
      <w:r>
        <w:rPr>
          <w:rFonts w:eastAsia="Times New Roman"/>
          <w:sz w:val="24"/>
          <w:szCs w:val="24"/>
        </w:rPr>
        <w:t>още на законодателно ниво.</w:t>
      </w:r>
    </w:p>
    <w:p w:rsidR="00B529B7" w:rsidRDefault="003116E2">
      <w:pPr>
        <w:shd w:val="clear" w:color="auto" w:fill="FFFFFF"/>
        <w:spacing w:before="166" w:line="295" w:lineRule="exact"/>
        <w:ind w:left="14"/>
        <w:jc w:val="both"/>
      </w:pPr>
      <w:r>
        <w:rPr>
          <w:rFonts w:eastAsia="Times New Roman"/>
          <w:spacing w:val="-1"/>
          <w:sz w:val="24"/>
          <w:szCs w:val="24"/>
        </w:rPr>
        <w:t xml:space="preserve">Моят призив към всички колеги е да бъдем по-активни в процесите, които засягат </w:t>
      </w:r>
      <w:r>
        <w:rPr>
          <w:rFonts w:eastAsia="Times New Roman"/>
          <w:sz w:val="24"/>
          <w:szCs w:val="24"/>
        </w:rPr>
        <w:t>правораздаването. Пълзящите процеси в другите две власти застрашават най-вече съдебната власт, която е и на</w:t>
      </w:r>
      <w:r>
        <w:rPr>
          <w:rFonts w:eastAsia="Times New Roman"/>
          <w:sz w:val="24"/>
          <w:szCs w:val="24"/>
        </w:rPr>
        <w:t xml:space="preserve">й-уязвимата. Ако </w:t>
      </w:r>
      <w:proofErr w:type="spellStart"/>
      <w:r>
        <w:rPr>
          <w:rFonts w:eastAsia="Times New Roman"/>
          <w:sz w:val="24"/>
          <w:szCs w:val="24"/>
        </w:rPr>
        <w:t>неглижираме</w:t>
      </w:r>
      <w:proofErr w:type="spellEnd"/>
      <w:r>
        <w:rPr>
          <w:rFonts w:eastAsia="Times New Roman"/>
          <w:sz w:val="24"/>
          <w:szCs w:val="24"/>
        </w:rPr>
        <w:t xml:space="preserve"> опасностите, има риск системата да рухне, а заедно с нея –</w:t>
      </w:r>
      <w:r>
        <w:rPr>
          <w:rFonts w:eastAsia="Times New Roman"/>
          <w:sz w:val="24"/>
          <w:szCs w:val="24"/>
        </w:rPr>
        <w:t xml:space="preserve"> и</w:t>
      </w:r>
      <w:bookmarkStart w:id="0" w:name="_GoBack"/>
      <w:bookmarkEnd w:id="0"/>
      <w:r>
        <w:rPr>
          <w:rFonts w:eastAsia="Times New Roman"/>
          <w:sz w:val="24"/>
          <w:szCs w:val="24"/>
        </w:rPr>
        <w:t xml:space="preserve"> държавата. Управляващите, уважаеми колеги, </w:t>
      </w:r>
      <w:r>
        <w:rPr>
          <w:rFonts w:eastAsia="Times New Roman"/>
          <w:spacing w:val="-1"/>
          <w:sz w:val="24"/>
          <w:szCs w:val="24"/>
        </w:rPr>
        <w:t>които и да са те, са временни, за нас най-важното е държавността да остане.</w:t>
      </w:r>
    </w:p>
    <w:sectPr w:rsidR="00B529B7">
      <w:pgSz w:w="11909" w:h="16834"/>
      <w:pgMar w:top="1440" w:right="1440" w:bottom="720" w:left="1440"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B7"/>
    <w:rsid w:val="003116E2"/>
    <w:rsid w:val="009B076F"/>
    <w:rsid w:val="00B529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Роза Кирилова Георгиева</cp:lastModifiedBy>
  <cp:revision>3</cp:revision>
  <dcterms:created xsi:type="dcterms:W3CDTF">2019-12-06T08:23:00Z</dcterms:created>
  <dcterms:modified xsi:type="dcterms:W3CDTF">2019-12-06T08:24:00Z</dcterms:modified>
</cp:coreProperties>
</file>