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6A" w:rsidRPr="00AC726A" w:rsidRDefault="00AC726A" w:rsidP="00AC726A">
      <w:pPr>
        <w:spacing w:line="20" w:lineRule="atLeast"/>
        <w:ind w:left="1276"/>
        <w:rPr>
          <w:kern w:val="0"/>
          <w:sz w:val="22"/>
          <w:szCs w:val="22"/>
          <w:lang w:eastAsia="en-US"/>
        </w:rPr>
      </w:pPr>
      <w:r w:rsidRPr="00AC726A">
        <w:rPr>
          <w:sz w:val="22"/>
          <w:szCs w:val="22"/>
        </w:rPr>
        <w:t>ДО:</w:t>
      </w: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  <w:r w:rsidRPr="00AC726A">
        <w:rPr>
          <w:sz w:val="22"/>
          <w:szCs w:val="22"/>
        </w:rPr>
        <w:t>ПРЕДСЕДАТЕЛЯ НА 44-ТО НАРОДНО СЪБРАНИЕ</w:t>
      </w: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  <w:r w:rsidRPr="00AC726A">
        <w:rPr>
          <w:sz w:val="22"/>
          <w:szCs w:val="22"/>
        </w:rPr>
        <w:t>Г-ЖА ЦВЕТА КАРАЯНЧЕВА</w:t>
      </w: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  <w:r w:rsidRPr="00AC726A">
        <w:rPr>
          <w:sz w:val="22"/>
          <w:szCs w:val="22"/>
        </w:rPr>
        <w:t>ДО:</w:t>
      </w: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  <w:r w:rsidRPr="00AC726A">
        <w:rPr>
          <w:sz w:val="22"/>
          <w:szCs w:val="22"/>
        </w:rPr>
        <w:t>ПРЕДСЕДАТЕЛИТЕ НА ПАРЛАМЕНТАРНИТЕ ГРУПИ И ВСИЧКИ НАРОДНИ ПРЕДСТАВИТЕЛИ НА 44-ТОТО НАРОДНО СЪБРАНИЕ</w:t>
      </w: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  <w:r w:rsidRPr="00AC726A">
        <w:rPr>
          <w:sz w:val="22"/>
          <w:szCs w:val="22"/>
        </w:rPr>
        <w:t xml:space="preserve">КОПИЕ: </w:t>
      </w: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  <w:r w:rsidRPr="00AC726A">
        <w:rPr>
          <w:sz w:val="22"/>
          <w:szCs w:val="22"/>
        </w:rPr>
        <w:t>ДО ВИСШ АДВОКАТСКИ СЪВЕТ</w:t>
      </w:r>
    </w:p>
    <w:p w:rsidR="00AC726A" w:rsidRPr="00AC726A" w:rsidRDefault="00AC726A" w:rsidP="00AC726A">
      <w:pPr>
        <w:spacing w:line="20" w:lineRule="atLeast"/>
        <w:ind w:left="1276"/>
        <w:jc w:val="right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left="1276"/>
        <w:rPr>
          <w:b/>
          <w:sz w:val="22"/>
          <w:szCs w:val="22"/>
          <w:lang w:val="ru-RU"/>
        </w:rPr>
      </w:pPr>
      <w:r w:rsidRPr="00AC726A">
        <w:rPr>
          <w:b/>
          <w:sz w:val="22"/>
          <w:szCs w:val="22"/>
          <w:lang w:val="ru-RU"/>
        </w:rPr>
        <w:t>ПРЕДЛОЖЕНИЕ по чл. 18 /1/ от Закона за нормативните актове</w:t>
      </w:r>
    </w:p>
    <w:p w:rsidR="00AC726A" w:rsidRPr="00AC726A" w:rsidRDefault="00AC726A" w:rsidP="00AC726A">
      <w:pPr>
        <w:spacing w:line="20" w:lineRule="atLeast"/>
        <w:ind w:left="1276"/>
        <w:rPr>
          <w:b/>
          <w:sz w:val="22"/>
          <w:szCs w:val="22"/>
          <w:lang w:val="bg-BG"/>
        </w:rPr>
      </w:pPr>
      <w:r w:rsidRPr="00AC726A">
        <w:rPr>
          <w:b/>
          <w:sz w:val="22"/>
          <w:szCs w:val="22"/>
          <w:lang w:val="ru-RU"/>
        </w:rPr>
        <w:t>СТАНОВИЩЕ по чл. 26 от Закона за нормативните актове</w:t>
      </w:r>
    </w:p>
    <w:p w:rsidR="00AC726A" w:rsidRPr="00AC726A" w:rsidRDefault="00AC726A" w:rsidP="00AC726A">
      <w:pPr>
        <w:spacing w:line="20" w:lineRule="atLeast"/>
        <w:ind w:left="1276"/>
        <w:rPr>
          <w:b/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left="1134" w:firstLine="142"/>
        <w:rPr>
          <w:sz w:val="22"/>
          <w:szCs w:val="22"/>
          <w:lang w:val="bg-BG"/>
        </w:rPr>
      </w:pPr>
      <w:r w:rsidRPr="00AC726A">
        <w:rPr>
          <w:sz w:val="22"/>
          <w:szCs w:val="22"/>
        </w:rPr>
        <w:t xml:space="preserve">От: </w:t>
      </w:r>
    </w:p>
    <w:p w:rsidR="00AC726A" w:rsidRPr="00AC726A" w:rsidRDefault="00AC726A" w:rsidP="00AC726A">
      <w:pPr>
        <w:spacing w:line="20" w:lineRule="atLeast"/>
        <w:ind w:left="1134" w:firstLine="142"/>
        <w:rPr>
          <w:sz w:val="22"/>
          <w:szCs w:val="22"/>
        </w:rPr>
      </w:pPr>
      <w:r w:rsidRPr="00AC726A">
        <w:rPr>
          <w:sz w:val="22"/>
          <w:szCs w:val="22"/>
        </w:rPr>
        <w:t>СНЦОП “ОБЕДИНЕНИЕ НА СВОБОДНИТЕ АДВОКАТИ“, ЕИК: 205846611,</w:t>
      </w:r>
    </w:p>
    <w:p w:rsidR="00AC726A" w:rsidRPr="00AC726A" w:rsidRDefault="00AC726A" w:rsidP="00AC726A">
      <w:pPr>
        <w:spacing w:line="20" w:lineRule="atLeast"/>
        <w:ind w:left="1134" w:firstLine="142"/>
        <w:rPr>
          <w:sz w:val="22"/>
          <w:szCs w:val="22"/>
        </w:rPr>
      </w:pPr>
      <w:r w:rsidRPr="00AC726A">
        <w:rPr>
          <w:sz w:val="22"/>
          <w:szCs w:val="22"/>
        </w:rPr>
        <w:t>представлявано от Емил Александров Георгиев – председател на УС</w:t>
      </w:r>
    </w:p>
    <w:p w:rsidR="00AC726A" w:rsidRPr="00AC726A" w:rsidRDefault="00AC726A" w:rsidP="00AC726A">
      <w:pPr>
        <w:spacing w:line="20" w:lineRule="atLeast"/>
        <w:ind w:left="1134" w:firstLine="142"/>
        <w:rPr>
          <w:sz w:val="22"/>
          <w:szCs w:val="22"/>
        </w:rPr>
      </w:pPr>
    </w:p>
    <w:p w:rsidR="00AC726A" w:rsidRPr="00AC726A" w:rsidRDefault="00AC726A" w:rsidP="00AC726A">
      <w:pPr>
        <w:ind w:left="1276"/>
        <w:rPr>
          <w:sz w:val="22"/>
          <w:szCs w:val="22"/>
          <w:lang w:val="bg-BG"/>
        </w:rPr>
      </w:pPr>
      <w:r w:rsidRPr="00AC726A">
        <w:rPr>
          <w:sz w:val="22"/>
          <w:szCs w:val="22"/>
          <w:lang w:val="bg-BG"/>
        </w:rPr>
        <w:t>ПОДКРЕПЕНО ОТ АДВОКАТИ, ЧЛЕНОВЕ НА ФЕЙСБУК ОБЩНОСТ НА БЪЛГАРСКИТЕ АДВОКАТИ /ФОБА/</w:t>
      </w: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  <w:r w:rsidRPr="00AC726A">
        <w:rPr>
          <w:sz w:val="22"/>
          <w:szCs w:val="22"/>
        </w:rPr>
        <w:t>Относно:</w:t>
      </w: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  <w:r w:rsidRPr="00AC726A">
        <w:rPr>
          <w:sz w:val="22"/>
          <w:szCs w:val="22"/>
        </w:rPr>
        <w:t>ЗАКОНОПРОЕКТ ЗА ИЗМЕНЕНИЕ И ДОПЪЛНЕНИЕ НА ЗАКОНА ЗА АДВОКАТУРАТА вх.№ 954-01-78/08.11.2019г.</w:t>
      </w: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left="1276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left="1276"/>
        <w:jc w:val="both"/>
        <w:rPr>
          <w:sz w:val="22"/>
          <w:szCs w:val="22"/>
        </w:rPr>
      </w:pPr>
      <w:r w:rsidRPr="00AC726A">
        <w:rPr>
          <w:sz w:val="22"/>
          <w:szCs w:val="22"/>
        </w:rPr>
        <w:t xml:space="preserve">УВАЖАЕМА ГОСПОЖО ПРЕДСЕДАТЕЛ, </w:t>
      </w:r>
    </w:p>
    <w:p w:rsidR="00AC726A" w:rsidRPr="00AC726A" w:rsidRDefault="00AC726A" w:rsidP="00AC726A">
      <w:pPr>
        <w:spacing w:line="20" w:lineRule="atLeast"/>
        <w:ind w:left="1276"/>
        <w:jc w:val="both"/>
        <w:rPr>
          <w:sz w:val="22"/>
          <w:szCs w:val="22"/>
        </w:rPr>
      </w:pPr>
      <w:r w:rsidRPr="00AC726A">
        <w:rPr>
          <w:sz w:val="22"/>
          <w:szCs w:val="22"/>
        </w:rPr>
        <w:t xml:space="preserve">УВАЖАЕМИ ПРЕДСЕДАТЕЛИ НА ПАРЛАМЕНТАРНИ ГРУПИ И </w:t>
      </w:r>
    </w:p>
    <w:p w:rsidR="00AC726A" w:rsidRPr="00AC726A" w:rsidRDefault="00AC726A" w:rsidP="00AC726A">
      <w:pPr>
        <w:spacing w:line="20" w:lineRule="atLeast"/>
        <w:ind w:left="1276"/>
        <w:jc w:val="both"/>
        <w:rPr>
          <w:sz w:val="22"/>
          <w:szCs w:val="22"/>
        </w:rPr>
      </w:pPr>
      <w:r w:rsidRPr="00AC726A">
        <w:rPr>
          <w:sz w:val="22"/>
          <w:szCs w:val="22"/>
        </w:rPr>
        <w:t>УВАЖАЕМИ НАРОДНИ ПРЕДСТАВИТЕЛИ,</w:t>
      </w:r>
    </w:p>
    <w:p w:rsidR="00AC726A" w:rsidRPr="00AC726A" w:rsidRDefault="00AC726A" w:rsidP="00AC726A">
      <w:pPr>
        <w:spacing w:line="20" w:lineRule="atLeast"/>
        <w:ind w:left="1276"/>
        <w:jc w:val="both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rPr>
          <w:sz w:val="22"/>
          <w:szCs w:val="22"/>
          <w:lang w:val="bg-BG"/>
        </w:rPr>
      </w:pPr>
    </w:p>
    <w:p w:rsidR="00AC726A" w:rsidRPr="00AC726A" w:rsidRDefault="00AC726A" w:rsidP="00AC726A">
      <w:pPr>
        <w:spacing w:line="20" w:lineRule="atLeast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ab/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</w:rPr>
      </w:pPr>
      <w:r w:rsidRPr="00AC726A">
        <w:rPr>
          <w:sz w:val="22"/>
          <w:szCs w:val="22"/>
        </w:rPr>
        <w:t>Внесеният с вх.№ 954-01-78/08.11.2019г. от група народни представители Законопроект за изменение и допълнение на Закона за адвокатурата (ЗИДЗА или проекта) съдържа текстове, които: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</w:rPr>
      </w:pPr>
    </w:p>
    <w:p w:rsidR="00AC726A" w:rsidRPr="00AC726A" w:rsidRDefault="00AC726A" w:rsidP="00AC726A">
      <w:pPr>
        <w:numPr>
          <w:ilvl w:val="0"/>
          <w:numId w:val="1"/>
        </w:numPr>
        <w:overflowPunct w:val="0"/>
        <w:autoSpaceDE w:val="0"/>
        <w:spacing w:line="20" w:lineRule="atLeast"/>
        <w:ind w:left="0" w:firstLine="0"/>
        <w:contextualSpacing/>
        <w:jc w:val="both"/>
        <w:textAlignment w:val="baseline"/>
        <w:rPr>
          <w:sz w:val="22"/>
          <w:szCs w:val="22"/>
          <w:lang w:val="bg-BG"/>
        </w:rPr>
      </w:pPr>
      <w:r w:rsidRPr="00AC726A">
        <w:rPr>
          <w:sz w:val="22"/>
          <w:szCs w:val="22"/>
        </w:rPr>
        <w:t>са противоконституционни;</w:t>
      </w:r>
    </w:p>
    <w:p w:rsidR="00AC726A" w:rsidRPr="00AC726A" w:rsidRDefault="00AC726A" w:rsidP="00AC726A">
      <w:pPr>
        <w:numPr>
          <w:ilvl w:val="0"/>
          <w:numId w:val="1"/>
        </w:numPr>
        <w:overflowPunct w:val="0"/>
        <w:autoSpaceDE w:val="0"/>
        <w:spacing w:line="20" w:lineRule="atLeast"/>
        <w:ind w:left="0" w:firstLine="0"/>
        <w:contextualSpacing/>
        <w:jc w:val="both"/>
        <w:textAlignment w:val="baseline"/>
        <w:rPr>
          <w:sz w:val="22"/>
          <w:szCs w:val="22"/>
        </w:rPr>
      </w:pPr>
      <w:r w:rsidRPr="00AC726A">
        <w:rPr>
          <w:sz w:val="22"/>
          <w:szCs w:val="22"/>
        </w:rPr>
        <w:t>противоречат на европейското право;</w:t>
      </w:r>
    </w:p>
    <w:p w:rsidR="00AC726A" w:rsidRPr="00AC726A" w:rsidRDefault="00AC726A" w:rsidP="00AC726A">
      <w:pPr>
        <w:numPr>
          <w:ilvl w:val="0"/>
          <w:numId w:val="1"/>
        </w:numPr>
        <w:overflowPunct w:val="0"/>
        <w:autoSpaceDE w:val="0"/>
        <w:spacing w:line="20" w:lineRule="atLeast"/>
        <w:ind w:left="0" w:firstLine="0"/>
        <w:contextualSpacing/>
        <w:jc w:val="both"/>
        <w:textAlignment w:val="baseline"/>
        <w:rPr>
          <w:sz w:val="22"/>
          <w:szCs w:val="22"/>
        </w:rPr>
      </w:pPr>
      <w:r w:rsidRPr="00AC726A">
        <w:rPr>
          <w:sz w:val="22"/>
          <w:szCs w:val="22"/>
        </w:rPr>
        <w:t>на приемането им се противопостави най-висшия орган на адвокатурата – Общото събрание на адвокатите от страната (ОСАС), изразяващ волята на адвокатската общност като цяло.</w:t>
      </w:r>
    </w:p>
    <w:p w:rsidR="00AC726A" w:rsidRPr="00AC726A" w:rsidRDefault="00AC726A" w:rsidP="00AC726A">
      <w:pPr>
        <w:spacing w:line="20" w:lineRule="atLeast"/>
        <w:jc w:val="both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</w:rPr>
      </w:pPr>
      <w:r w:rsidRPr="00AC726A">
        <w:rPr>
          <w:sz w:val="22"/>
          <w:szCs w:val="22"/>
          <w:lang w:val="ru-RU"/>
        </w:rPr>
        <w:t xml:space="preserve">По-долу се </w:t>
      </w:r>
      <w:r w:rsidRPr="00AC726A">
        <w:rPr>
          <w:sz w:val="22"/>
          <w:szCs w:val="22"/>
        </w:rPr>
        <w:t>съдържат</w:t>
      </w:r>
      <w:r w:rsidRPr="00AC726A">
        <w:rPr>
          <w:sz w:val="22"/>
          <w:szCs w:val="22"/>
          <w:lang w:val="ru-RU"/>
        </w:rPr>
        <w:t xml:space="preserve"> общите, принципни несъответствия на предложения проект на ЗИДЗА с императивните изисквания на нормативните актове, регулиращи законодателния процес, както и конкретните несъответствия на отделните проекто- норми с действащи норми с по-висока правна сила (</w:t>
      </w:r>
      <w:r w:rsidRPr="00AC726A">
        <w:rPr>
          <w:i/>
          <w:sz w:val="22"/>
          <w:szCs w:val="22"/>
          <w:lang w:val="ru-RU"/>
        </w:rPr>
        <w:t>международноправни актове, Правото на Европейския съюз (ПЕС), Конституцията (КРБ</w:t>
      </w:r>
      <w:r w:rsidRPr="00AC726A">
        <w:rPr>
          <w:sz w:val="22"/>
          <w:szCs w:val="22"/>
          <w:lang w:val="ru-RU"/>
        </w:rPr>
        <w:t xml:space="preserve">), и несъответствия с реалните потребности от промени в </w:t>
      </w:r>
      <w:r w:rsidRPr="00AC726A">
        <w:rPr>
          <w:i/>
          <w:sz w:val="22"/>
          <w:szCs w:val="22"/>
          <w:lang w:val="ru-RU"/>
        </w:rPr>
        <w:t>Закона за адвокатурата (ЗА</w:t>
      </w:r>
      <w:r w:rsidRPr="00AC726A">
        <w:rPr>
          <w:sz w:val="22"/>
          <w:szCs w:val="22"/>
          <w:lang w:val="ru-RU"/>
        </w:rPr>
        <w:t>), каквито съществуват в Адвокатурата и в цялото българско общество, и които по никакъв начин не намират отражение в проекта.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jc w:val="both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jc w:val="center"/>
        <w:rPr>
          <w:b/>
          <w:sz w:val="22"/>
          <w:szCs w:val="22"/>
        </w:rPr>
      </w:pPr>
      <w:r w:rsidRPr="00AC726A">
        <w:rPr>
          <w:b/>
          <w:sz w:val="22"/>
          <w:szCs w:val="22"/>
        </w:rPr>
        <w:t>ОБЩИ НЕСЪОТВЕТСТВИЯ</w:t>
      </w:r>
    </w:p>
    <w:p w:rsidR="00AC726A" w:rsidRPr="00AC726A" w:rsidRDefault="00AC726A" w:rsidP="00AC726A">
      <w:pPr>
        <w:spacing w:line="20" w:lineRule="atLeast"/>
        <w:jc w:val="center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</w:rPr>
      </w:pPr>
      <w:r w:rsidRPr="00AC726A">
        <w:rPr>
          <w:b/>
          <w:sz w:val="22"/>
          <w:szCs w:val="22"/>
        </w:rPr>
        <w:t>1</w:t>
      </w:r>
      <w:r w:rsidRPr="00AC726A">
        <w:rPr>
          <w:sz w:val="22"/>
          <w:szCs w:val="22"/>
        </w:rPr>
        <w:t xml:space="preserve">. По отношение на </w:t>
      </w:r>
      <w:r w:rsidRPr="00AC726A">
        <w:rPr>
          <w:b/>
          <w:sz w:val="22"/>
          <w:szCs w:val="22"/>
        </w:rPr>
        <w:t>предварителната оценка на въздействието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bg-BG"/>
        </w:rPr>
      </w:pPr>
      <w:r w:rsidRPr="00AC726A">
        <w:rPr>
          <w:sz w:val="22"/>
          <w:szCs w:val="22"/>
        </w:rPr>
        <w:t xml:space="preserve">Считаме, че за да се обсъжда каквато и да е промяна в </w:t>
      </w:r>
      <w:r w:rsidRPr="00AC726A">
        <w:rPr>
          <w:i/>
          <w:sz w:val="22"/>
          <w:szCs w:val="22"/>
        </w:rPr>
        <w:t>Закона за адвокатурата</w:t>
      </w:r>
      <w:r w:rsidRPr="00AC726A">
        <w:rPr>
          <w:sz w:val="22"/>
          <w:szCs w:val="22"/>
        </w:rPr>
        <w:t xml:space="preserve"> (</w:t>
      </w:r>
      <w:r w:rsidRPr="00AC726A">
        <w:rPr>
          <w:b/>
          <w:sz w:val="22"/>
          <w:szCs w:val="22"/>
        </w:rPr>
        <w:t>ЗА</w:t>
      </w:r>
      <w:r w:rsidRPr="00AC726A">
        <w:rPr>
          <w:sz w:val="22"/>
          <w:szCs w:val="22"/>
        </w:rPr>
        <w:t xml:space="preserve">), би следвало да се стъпи върху основата на последваща оценка на въздействието на действащите му норми, изготвена по реда на </w:t>
      </w:r>
      <w:r w:rsidRPr="00AC726A">
        <w:rPr>
          <w:b/>
          <w:sz w:val="22"/>
          <w:szCs w:val="22"/>
        </w:rPr>
        <w:t>чл. 22</w:t>
      </w:r>
      <w:r w:rsidRPr="00AC726A">
        <w:rPr>
          <w:sz w:val="22"/>
          <w:szCs w:val="22"/>
        </w:rPr>
        <w:t xml:space="preserve"> от </w:t>
      </w:r>
      <w:r w:rsidRPr="00AC726A">
        <w:rPr>
          <w:i/>
          <w:sz w:val="22"/>
          <w:szCs w:val="22"/>
        </w:rPr>
        <w:t>Закона за нормативните актове (ЗНА)</w:t>
      </w:r>
      <w:r w:rsidRPr="00AC726A">
        <w:rPr>
          <w:sz w:val="22"/>
          <w:szCs w:val="22"/>
        </w:rPr>
        <w:t xml:space="preserve">, на основание </w:t>
      </w:r>
      <w:r w:rsidRPr="00AC726A">
        <w:rPr>
          <w:b/>
          <w:sz w:val="22"/>
          <w:szCs w:val="22"/>
          <w:shd w:val="clear" w:color="auto" w:fill="FEFEFE"/>
        </w:rPr>
        <w:t>§ 5</w:t>
      </w:r>
      <w:r w:rsidRPr="00AC726A">
        <w:rPr>
          <w:b/>
          <w:sz w:val="22"/>
          <w:szCs w:val="22"/>
        </w:rPr>
        <w:t xml:space="preserve"> ПЗР</w:t>
      </w:r>
      <w:r w:rsidRPr="00AC726A">
        <w:rPr>
          <w:sz w:val="22"/>
          <w:szCs w:val="22"/>
        </w:rPr>
        <w:t xml:space="preserve"> на същия,</w:t>
      </w:r>
      <w:r w:rsidRPr="00AC726A">
        <w:rPr>
          <w:rFonts w:eastAsia="Times"/>
          <w:sz w:val="22"/>
          <w:szCs w:val="22"/>
        </w:rPr>
        <w:t xml:space="preserve"> </w:t>
      </w:r>
      <w:r w:rsidRPr="00AC726A">
        <w:rPr>
          <w:sz w:val="22"/>
          <w:szCs w:val="22"/>
        </w:rPr>
        <w:t xml:space="preserve">за да се изследват, установят и анализират някакви реални нужди от промени в </w:t>
      </w:r>
      <w:r w:rsidRPr="00AC726A">
        <w:rPr>
          <w:b/>
          <w:sz w:val="22"/>
          <w:szCs w:val="22"/>
        </w:rPr>
        <w:t>ЗА</w:t>
      </w:r>
      <w:r w:rsidRPr="00AC726A">
        <w:rPr>
          <w:sz w:val="22"/>
          <w:szCs w:val="22"/>
        </w:rPr>
        <w:t>, които да кореспондират с обществените потребности като цяло, и още повече – с потребностите на практикуващите адвокати /</w:t>
      </w:r>
      <w:r w:rsidRPr="00AC726A">
        <w:rPr>
          <w:i/>
          <w:sz w:val="22"/>
          <w:szCs w:val="22"/>
        </w:rPr>
        <w:t xml:space="preserve">съвкупността от които представлява Адвокатурата, </w:t>
      </w:r>
      <w:r w:rsidRPr="00AC726A">
        <w:rPr>
          <w:i/>
          <w:sz w:val="22"/>
          <w:szCs w:val="22"/>
        </w:rPr>
        <w:lastRenderedPageBreak/>
        <w:t>институционализирана в чл. 134 от Конституцията</w:t>
      </w:r>
      <w:r w:rsidRPr="00AC726A">
        <w:rPr>
          <w:sz w:val="22"/>
          <w:szCs w:val="22"/>
        </w:rPr>
        <w:t>/. Уверени сме, че никой никога не е правил такава последваща оценка на въздействието. По тази причина, твърденията в скромната по обем и съдържание “</w:t>
      </w:r>
      <w:r w:rsidRPr="00AC726A">
        <w:rPr>
          <w:i/>
          <w:sz w:val="22"/>
          <w:szCs w:val="22"/>
        </w:rPr>
        <w:t>оценка на въздействието</w:t>
      </w:r>
      <w:r w:rsidRPr="00AC726A">
        <w:rPr>
          <w:sz w:val="22"/>
          <w:szCs w:val="22"/>
        </w:rPr>
        <w:t xml:space="preserve">”, приложена към внесения проект, са изложени без каквато и да било взаимна връзка помежду им, както и без връзка с вече установени по съответния ред обстоятелства, с които проектът да е съобразен, и обществени цели, които той да преследва.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highlight w:val="white"/>
        </w:rPr>
      </w:pPr>
      <w:r w:rsidRPr="00AC726A">
        <w:rPr>
          <w:sz w:val="22"/>
          <w:szCs w:val="22"/>
        </w:rPr>
        <w:t>“</w:t>
      </w:r>
      <w:r w:rsidRPr="00AC726A">
        <w:rPr>
          <w:b/>
          <w:sz w:val="22"/>
          <w:szCs w:val="22"/>
        </w:rPr>
        <w:t>Предварителната оценка на въздействие</w:t>
      </w:r>
      <w:r w:rsidRPr="00AC726A">
        <w:rPr>
          <w:sz w:val="22"/>
          <w:szCs w:val="22"/>
        </w:rPr>
        <w:t>” към внесения проект почти изцяло НЕ съответства на</w:t>
      </w:r>
      <w:r w:rsidRPr="00AC726A">
        <w:rPr>
          <w:sz w:val="22"/>
          <w:szCs w:val="22"/>
          <w:highlight w:val="white"/>
        </w:rPr>
        <w:t xml:space="preserve"> </w:t>
      </w:r>
      <w:r w:rsidRPr="00AC726A">
        <w:rPr>
          <w:i/>
          <w:sz w:val="22"/>
          <w:szCs w:val="22"/>
          <w:highlight w:val="white"/>
        </w:rPr>
        <w:t xml:space="preserve">Приложение към </w:t>
      </w:r>
      <w:r w:rsidRPr="00AC726A">
        <w:rPr>
          <w:b/>
          <w:i/>
          <w:sz w:val="22"/>
          <w:szCs w:val="22"/>
          <w:highlight w:val="white"/>
        </w:rPr>
        <w:t>чл. 76 (1</w:t>
      </w:r>
      <w:r w:rsidRPr="00AC726A">
        <w:rPr>
          <w:b/>
          <w:sz w:val="22"/>
          <w:szCs w:val="22"/>
          <w:highlight w:val="white"/>
        </w:rPr>
        <w:t>)</w:t>
      </w:r>
      <w:r w:rsidRPr="00AC726A">
        <w:rPr>
          <w:sz w:val="22"/>
          <w:szCs w:val="22"/>
          <w:highlight w:val="white"/>
        </w:rPr>
        <w:t xml:space="preserve"> от действащия </w:t>
      </w:r>
      <w:r w:rsidRPr="00AC726A">
        <w:rPr>
          <w:i/>
          <w:sz w:val="22"/>
          <w:szCs w:val="22"/>
          <w:highlight w:val="white"/>
        </w:rPr>
        <w:t>Правилник за организацията и дейността на Народното събрание</w:t>
      </w:r>
      <w:r w:rsidRPr="00AC726A">
        <w:rPr>
          <w:sz w:val="22"/>
          <w:szCs w:val="22"/>
          <w:highlight w:val="white"/>
        </w:rPr>
        <w:t xml:space="preserve">, вр. </w:t>
      </w:r>
      <w:r w:rsidRPr="00AC726A">
        <w:rPr>
          <w:b/>
          <w:sz w:val="22"/>
          <w:szCs w:val="22"/>
          <w:highlight w:val="white"/>
        </w:rPr>
        <w:t>чл. 19 /3/ ЗНА</w:t>
      </w:r>
      <w:r w:rsidRPr="00AC726A">
        <w:rPr>
          <w:sz w:val="22"/>
          <w:szCs w:val="22"/>
          <w:highlight w:val="white"/>
        </w:rPr>
        <w:t>: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</w:rPr>
      </w:pPr>
      <w:r w:rsidRPr="00AC726A">
        <w:rPr>
          <w:sz w:val="22"/>
          <w:szCs w:val="22"/>
          <w:highlight w:val="white"/>
        </w:rPr>
        <w:t>Липсва представяне на причините и промените в обществените отношения, които налагат необходимостта от нормативна регулация. Направен е опит да се имитира такова, с изявление което очевидно не кореспондира с проекта, а още по-малко със съществуващите реални потребности за промени в Адвокатурата: “</w:t>
      </w:r>
      <w:r w:rsidRPr="00AC726A">
        <w:rPr>
          <w:i/>
          <w:sz w:val="22"/>
          <w:szCs w:val="22"/>
        </w:rPr>
        <w:t>Със законопроекта се предлага подобряване на дейността на адвокатурата чрез въвеждането на ясни и подробни процедури за избор на нейните органи и прецизиране на условията и обстоятелствата, които служат за определянето на справедлив и балансиран размер на адвокатското възнаграждение. С приемането му ще се подобрят условията за упражняване на правото на гражданите и юридическите лица на защита и ще повиши ефективността на правораздавателната дейност.</w:t>
      </w:r>
      <w:r w:rsidRPr="00AC726A">
        <w:rPr>
          <w:sz w:val="22"/>
          <w:szCs w:val="22"/>
        </w:rPr>
        <w:t xml:space="preserve">”.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</w:rPr>
      </w:pPr>
      <w:r w:rsidRPr="00AC726A">
        <w:rPr>
          <w:sz w:val="22"/>
          <w:szCs w:val="22"/>
        </w:rPr>
        <w:t xml:space="preserve">По-долу в изброените онкретни несъответствия, са развити доводи, </w:t>
      </w:r>
      <w:r w:rsidRPr="00AC726A">
        <w:rPr>
          <w:i/>
          <w:sz w:val="22"/>
          <w:szCs w:val="22"/>
        </w:rPr>
        <w:t>почиващи на реалните потребности на Адвокатурата, и анализирани в период от пет години, от няколко работни групи от адвокати</w:t>
      </w:r>
      <w:r w:rsidRPr="00AC726A">
        <w:rPr>
          <w:sz w:val="22"/>
          <w:szCs w:val="22"/>
        </w:rPr>
        <w:t xml:space="preserve">, с които се доказва че проектът не само че не постига така декларирания ефект, а точно обратното – ще се постигне влошаване на дейността на адвокатурата по два начина: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</w:rPr>
      </w:pPr>
      <w:r w:rsidRPr="00AC726A">
        <w:rPr>
          <w:sz w:val="22"/>
          <w:szCs w:val="22"/>
        </w:rPr>
        <w:t xml:space="preserve">а. </w:t>
      </w:r>
      <w:r w:rsidRPr="00AC726A">
        <w:rPr>
          <w:b/>
          <w:sz w:val="22"/>
          <w:szCs w:val="22"/>
        </w:rPr>
        <w:t>Чрез лишаване на адвокатите от възможност за съдебна защита</w:t>
      </w:r>
      <w:r w:rsidRPr="00AC726A">
        <w:rPr>
          <w:sz w:val="22"/>
          <w:szCs w:val="22"/>
        </w:rPr>
        <w:t xml:space="preserve"> от неправомерни актове на органите на адвокатурата (превръщане на адвоката в зависим от своите органи техен послушник).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</w:rPr>
      </w:pPr>
      <w:r w:rsidRPr="00AC726A">
        <w:rPr>
          <w:sz w:val="22"/>
          <w:szCs w:val="22"/>
        </w:rPr>
        <w:t xml:space="preserve">б. </w:t>
      </w:r>
      <w:r w:rsidRPr="00AC726A">
        <w:rPr>
          <w:b/>
          <w:sz w:val="22"/>
          <w:szCs w:val="22"/>
        </w:rPr>
        <w:t>Чрез “промени” в процедурата по избор на органи</w:t>
      </w:r>
      <w:r w:rsidRPr="00AC726A">
        <w:rPr>
          <w:sz w:val="22"/>
          <w:szCs w:val="22"/>
        </w:rPr>
        <w:t>, които НЕ съответстват по никакъв начин на реалните потребности за такива промени, и имитирането им чрез привнасяне на подробни детайли в процедури, които като цяло не могат повече да съществуват в настоящия си вид, но са запазени, макар и ненужно детайлизирани, в предложението. Намаляването на правата на адвокатите да се ползват от съдебна защита (</w:t>
      </w:r>
      <w:r w:rsidRPr="00AC726A">
        <w:rPr>
          <w:i/>
          <w:sz w:val="22"/>
          <w:szCs w:val="22"/>
        </w:rPr>
        <w:t>което дори житейски звучи неприемливо</w:t>
      </w:r>
      <w:r w:rsidRPr="00AC726A">
        <w:rPr>
          <w:sz w:val="22"/>
          <w:szCs w:val="22"/>
        </w:rPr>
        <w:t>) и детайлизирането на изборните процедури на органи на адвокатурата по никакъв начин не подобряват условията за упражняване правото на гражданите и юридическите лица на защита, и няма никаква пряка или косвена връзка с правораздавателната дейност като цяло, още повече с нейната ефективност. Отбелязването на “</w:t>
      </w:r>
      <w:r w:rsidRPr="00AC726A">
        <w:rPr>
          <w:i/>
          <w:sz w:val="22"/>
          <w:szCs w:val="22"/>
        </w:rPr>
        <w:t>заинтересованите групи</w:t>
      </w:r>
      <w:r w:rsidRPr="00AC726A">
        <w:rPr>
          <w:sz w:val="22"/>
          <w:szCs w:val="22"/>
        </w:rPr>
        <w:t xml:space="preserve">” също съдържа невярни твърдения и според нас е извършено съвсем формално, в несполучлив опит да се изпълни съответното нормативно изискване. </w:t>
      </w:r>
      <w:r w:rsidRPr="00AC726A">
        <w:rPr>
          <w:sz w:val="22"/>
          <w:szCs w:val="22"/>
          <w:highlight w:val="white"/>
        </w:rPr>
        <w:t>Посоченото очаквано въздействие на проекта върху “</w:t>
      </w:r>
      <w:r w:rsidRPr="00AC726A">
        <w:rPr>
          <w:i/>
          <w:sz w:val="22"/>
          <w:szCs w:val="22"/>
          <w:highlight w:val="white"/>
        </w:rPr>
        <w:t>конкретни групи и обществени отношения</w:t>
      </w:r>
      <w:r w:rsidRPr="00AC726A">
        <w:rPr>
          <w:sz w:val="22"/>
          <w:szCs w:val="22"/>
          <w:highlight w:val="white"/>
        </w:rPr>
        <w:t xml:space="preserve">” е очевидно невярно. </w:t>
      </w:r>
      <w:r w:rsidRPr="00AC726A">
        <w:rPr>
          <w:sz w:val="22"/>
          <w:szCs w:val="22"/>
        </w:rPr>
        <w:t>Изборните процедури в адвокатурата по никакъв начин не си взаимодействат /</w:t>
      </w:r>
      <w:r w:rsidRPr="00AC726A">
        <w:rPr>
          <w:i/>
          <w:sz w:val="22"/>
          <w:szCs w:val="22"/>
        </w:rPr>
        <w:t>нито в сегашния вид, нито според предложението</w:t>
      </w:r>
      <w:r w:rsidRPr="00AC726A">
        <w:rPr>
          <w:sz w:val="22"/>
          <w:szCs w:val="22"/>
        </w:rPr>
        <w:t>/ с изпълнителната власт. Взаимодействието им пък със съдебната власт е единствено във връзка с възможностите за съдебно обжалване на актове по същите процедури. В проекта липсва предложение за изменение на уредбата на съдебното оспорване на актове свързани с адвокатски избори (</w:t>
      </w:r>
      <w:r w:rsidRPr="00AC726A">
        <w:rPr>
          <w:i/>
          <w:sz w:val="22"/>
          <w:szCs w:val="22"/>
        </w:rPr>
        <w:t>освен посоченото по-горе ограничение съдът да не събира доказателства, а оттам да не се произнася по фактите, което ограничава правото ни да се ползваме от пълноценна съдебна защита срещу незаконни актове на органи на адвокатурата, гарантирано от ПЕС</w:t>
      </w:r>
      <w:r w:rsidRPr="00AC726A">
        <w:rPr>
          <w:sz w:val="22"/>
          <w:szCs w:val="22"/>
        </w:rPr>
        <w:t>), т.е. и това твърдение е невярно. “</w:t>
      </w:r>
      <w:r w:rsidRPr="00AC726A">
        <w:rPr>
          <w:i/>
          <w:sz w:val="22"/>
          <w:szCs w:val="22"/>
          <w:highlight w:val="white"/>
        </w:rPr>
        <w:t>Оценката на въздействието</w:t>
      </w:r>
      <w:r w:rsidRPr="00AC726A">
        <w:rPr>
          <w:sz w:val="22"/>
          <w:szCs w:val="22"/>
          <w:highlight w:val="white"/>
        </w:rPr>
        <w:t xml:space="preserve">” на проекта </w:t>
      </w:r>
      <w:r w:rsidRPr="00AC726A">
        <w:rPr>
          <w:b/>
          <w:sz w:val="22"/>
          <w:szCs w:val="22"/>
          <w:highlight w:val="white"/>
        </w:rPr>
        <w:t>НЕ</w:t>
      </w:r>
      <w:r w:rsidRPr="00AC726A">
        <w:rPr>
          <w:sz w:val="22"/>
          <w:szCs w:val="22"/>
          <w:highlight w:val="white"/>
        </w:rPr>
        <w:t xml:space="preserve"> включва степента, в която проектът засяга заинтересованите групи. Няма нито един параграф за отношението на адвокатурата към тази законодателна инициатива. Уверени сме че вносителите нямат реална представа за това, тъй като не разполагат с никаква изходна информация, набрана обективно и неманипулирано, от проверяеми източници и с необходимата за целта висока степен на достоверност. както и използваните методи за тяхното идентифициране, напр. - </w:t>
      </w:r>
      <w:r w:rsidRPr="00AC726A">
        <w:rPr>
          <w:i/>
          <w:sz w:val="22"/>
          <w:szCs w:val="22"/>
          <w:highlight w:val="white"/>
        </w:rPr>
        <w:t>изследвания, обществени консултации, сравнителни анализи и други</w:t>
      </w:r>
      <w:r w:rsidRPr="00AC726A">
        <w:rPr>
          <w:sz w:val="22"/>
          <w:szCs w:val="22"/>
          <w:highlight w:val="white"/>
        </w:rPr>
        <w:t xml:space="preserve">. Липсва описание на </w:t>
      </w:r>
      <w:r w:rsidRPr="00AC726A">
        <w:rPr>
          <w:sz w:val="22"/>
          <w:szCs w:val="22"/>
        </w:rPr>
        <w:t>икономическите, социалните и други ползи в резултат от приемането на проекта. Липсват и ясно дефинирани цели, така че не е налице и посочена връзка между очакваните ползи и формулираните цели. “</w:t>
      </w:r>
      <w:r w:rsidRPr="00AC726A">
        <w:rPr>
          <w:i/>
          <w:sz w:val="22"/>
          <w:szCs w:val="22"/>
        </w:rPr>
        <w:t>Предварителната оценка на въздействието</w:t>
      </w:r>
      <w:r w:rsidRPr="00AC726A">
        <w:rPr>
          <w:sz w:val="22"/>
          <w:szCs w:val="22"/>
        </w:rPr>
        <w:t xml:space="preserve">” е непълна и невярна в гореизложения смисъл. </w:t>
      </w:r>
      <w:r w:rsidRPr="00AC726A">
        <w:rPr>
          <w:b/>
          <w:sz w:val="22"/>
          <w:szCs w:val="22"/>
          <w:highlight w:val="white"/>
        </w:rPr>
        <w:t>Пропуските в нея правят същата частична, т.е. не отговаряща на нормативните условия да се приеме тя за годна за обосноваване на предложения проект.</w:t>
      </w:r>
    </w:p>
    <w:p w:rsidR="00AC726A" w:rsidRPr="00AC726A" w:rsidRDefault="00AC726A" w:rsidP="00AC726A">
      <w:pPr>
        <w:spacing w:line="20" w:lineRule="atLeast"/>
        <w:jc w:val="both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</w:rPr>
      </w:pPr>
      <w:r w:rsidRPr="00AC726A">
        <w:rPr>
          <w:b/>
          <w:sz w:val="22"/>
          <w:szCs w:val="22"/>
        </w:rPr>
        <w:t>2.</w:t>
      </w:r>
      <w:r w:rsidRPr="00AC726A">
        <w:rPr>
          <w:sz w:val="22"/>
          <w:szCs w:val="22"/>
        </w:rPr>
        <w:t xml:space="preserve"> По отношение на </w:t>
      </w:r>
      <w:r w:rsidRPr="00AC726A">
        <w:rPr>
          <w:b/>
          <w:sz w:val="22"/>
          <w:szCs w:val="22"/>
        </w:rPr>
        <w:t>мотивите: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rFonts w:eastAsia="Helvetica Neue"/>
          <w:sz w:val="22"/>
          <w:szCs w:val="22"/>
        </w:rPr>
      </w:pPr>
      <w:r w:rsidRPr="00AC726A">
        <w:rPr>
          <w:sz w:val="22"/>
          <w:szCs w:val="22"/>
        </w:rPr>
        <w:t xml:space="preserve">Липсва детайлно и вярно изследване и излагане на очакваните последици (включително и финансови), от прилагането на законопроекта. </w:t>
      </w:r>
      <w:r w:rsidRPr="00AC726A">
        <w:rPr>
          <w:rFonts w:eastAsia="Helvetica Neue"/>
          <w:sz w:val="22"/>
          <w:szCs w:val="22"/>
        </w:rPr>
        <w:t xml:space="preserve">В настоящото писмо се съдържа изложение на точно </w:t>
      </w:r>
      <w:r w:rsidRPr="00AC726A">
        <w:rPr>
          <w:rFonts w:eastAsia="Helvetica Neue"/>
          <w:sz w:val="22"/>
          <w:szCs w:val="22"/>
        </w:rPr>
        <w:lastRenderedPageBreak/>
        <w:t xml:space="preserve">такова изследване.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rFonts w:eastAsia="Calibri"/>
          <w:sz w:val="22"/>
          <w:szCs w:val="22"/>
        </w:rPr>
      </w:pPr>
      <w:r w:rsidRPr="00AC726A">
        <w:rPr>
          <w:rFonts w:eastAsia="Verdana"/>
          <w:sz w:val="22"/>
          <w:szCs w:val="22"/>
        </w:rPr>
        <w:t>Причините, които налагат приемането на проекта, според вносителите, са: “</w:t>
      </w:r>
      <w:r w:rsidRPr="00AC726A">
        <w:rPr>
          <w:i/>
          <w:sz w:val="22"/>
          <w:szCs w:val="22"/>
        </w:rPr>
        <w:t>Развитието на обществените отношения поставя нови изисквания към функциите, правата и задълженията на адвокатурата и нейните органи. Предлаганите промени са важни и доразвиват вижданията и традицията на българската адвокатура. Изследването на практиката по прилагането на закона разкрива необходимостта от по-детайлна уредба, уреждаща адвокатската дейност, предпоставките за определяне на справедливо и балансирано адвокатско възнаграждение, и условията и реда за обжалване на решението за приемане в адвокатската колегия.”.</w:t>
      </w:r>
      <w:r w:rsidRPr="00AC726A">
        <w:rPr>
          <w:sz w:val="22"/>
          <w:szCs w:val="22"/>
        </w:rPr>
        <w:t xml:space="preserve"> Това са изречения, които само на пръв поглед изглежда че носят някаква информация, а всъщност са опит за имитация на изпълнението на нормативните изисквания на </w:t>
      </w:r>
      <w:r w:rsidRPr="00AC726A">
        <w:rPr>
          <w:b/>
          <w:sz w:val="22"/>
          <w:szCs w:val="22"/>
        </w:rPr>
        <w:t>ЗНА</w:t>
      </w:r>
      <w:r w:rsidRPr="00AC726A">
        <w:rPr>
          <w:sz w:val="22"/>
          <w:szCs w:val="22"/>
        </w:rPr>
        <w:t xml:space="preserve"> за мотиви към законопроект. Не става ясно какви точно са “</w:t>
      </w:r>
      <w:r w:rsidRPr="00AC726A">
        <w:rPr>
          <w:i/>
          <w:sz w:val="22"/>
          <w:szCs w:val="22"/>
        </w:rPr>
        <w:t>новите изисквания</w:t>
      </w:r>
      <w:r w:rsidRPr="00AC726A">
        <w:rPr>
          <w:sz w:val="22"/>
          <w:szCs w:val="22"/>
        </w:rPr>
        <w:t>” към адвокатурата, какво ги налага, как са се появили и с какви варианти могат да бъдат преодолени. За “</w:t>
      </w:r>
      <w:r w:rsidRPr="00AC726A">
        <w:rPr>
          <w:i/>
          <w:sz w:val="22"/>
          <w:szCs w:val="22"/>
        </w:rPr>
        <w:t>вижданията и традицията на българската адвокатура</w:t>
      </w:r>
      <w:r w:rsidRPr="00AC726A">
        <w:rPr>
          <w:sz w:val="22"/>
          <w:szCs w:val="22"/>
        </w:rPr>
        <w:t xml:space="preserve">” в контекста на тези мотиви е трудно да се направи коментар. </w:t>
      </w:r>
    </w:p>
    <w:p w:rsidR="00AC726A" w:rsidRPr="00AC726A" w:rsidRDefault="00AC726A" w:rsidP="00AC726A">
      <w:pPr>
        <w:shd w:val="clear" w:color="auto" w:fill="FEFEFE"/>
        <w:spacing w:line="20" w:lineRule="atLeast"/>
        <w:ind w:firstLine="708"/>
        <w:jc w:val="both"/>
        <w:rPr>
          <w:rFonts w:eastAsia="Verdana"/>
          <w:sz w:val="22"/>
          <w:szCs w:val="22"/>
        </w:rPr>
      </w:pPr>
      <w:r w:rsidRPr="00AC726A">
        <w:rPr>
          <w:rFonts w:eastAsia="Verdana"/>
          <w:sz w:val="22"/>
          <w:szCs w:val="22"/>
        </w:rPr>
        <w:t xml:space="preserve">Останалата част от мотивите няма нищо общо с необходимото по закон тяхно съдържание, и представлява кратък преразказ на проекта. Липсва изложение на целите, които се поставят; финансовите и други средства, необходими за прилагането на новата уредба; очакваните резултати от прилагането, включително финансовите, ако има такива. </w:t>
      </w:r>
      <w:r w:rsidRPr="00AC726A">
        <w:rPr>
          <w:rFonts w:eastAsia="Verdana"/>
          <w:b/>
          <w:sz w:val="22"/>
          <w:szCs w:val="22"/>
        </w:rPr>
        <w:t>Липсва и анализ за съответствие с правото на Европейския съюз</w:t>
      </w:r>
      <w:r w:rsidRPr="00AC726A">
        <w:rPr>
          <w:rFonts w:eastAsia="Verdana"/>
          <w:sz w:val="22"/>
          <w:szCs w:val="22"/>
        </w:rPr>
        <w:t xml:space="preserve">, което единствено основание е достатъчно, за да се приеме, че липсва мотивировка. Нещо повече, ако беше направен такъв анализ, той щеше да бъде доказателство че проектът категорично не съответства с ПЕС, в частите свързани с допълнителното ограничаване на съдебния контрол върху актове на органите на адвокатурата и с начина на приемане на уредба свързана с размери на адвокатски възнаграждения. </w:t>
      </w:r>
    </w:p>
    <w:p w:rsidR="00AC726A" w:rsidRPr="00AC726A" w:rsidRDefault="00AC726A" w:rsidP="00AC726A">
      <w:pPr>
        <w:shd w:val="clear" w:color="auto" w:fill="FEFEFE"/>
        <w:spacing w:line="20" w:lineRule="atLeast"/>
        <w:ind w:firstLine="708"/>
        <w:jc w:val="both"/>
        <w:rPr>
          <w:rFonts w:eastAsia="Verdana"/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rFonts w:eastAsia="Verdana"/>
          <w:sz w:val="22"/>
          <w:szCs w:val="22"/>
          <w:shd w:val="clear" w:color="auto" w:fill="FEFEFE"/>
        </w:rPr>
      </w:pPr>
      <w:r w:rsidRPr="00AC726A">
        <w:rPr>
          <w:rFonts w:eastAsia="Verdana"/>
          <w:b/>
          <w:sz w:val="22"/>
          <w:szCs w:val="22"/>
          <w:shd w:val="clear" w:color="auto" w:fill="FEFEFE"/>
        </w:rPr>
        <w:t>3.</w:t>
      </w:r>
      <w:r w:rsidRPr="00AC726A">
        <w:rPr>
          <w:rFonts w:eastAsia="Verdana"/>
          <w:sz w:val="22"/>
          <w:szCs w:val="22"/>
          <w:shd w:val="clear" w:color="auto" w:fill="FEFEFE"/>
        </w:rPr>
        <w:t xml:space="preserve"> По отношение на </w:t>
      </w:r>
      <w:r w:rsidRPr="00AC726A">
        <w:rPr>
          <w:rFonts w:eastAsia="Verdana"/>
          <w:b/>
          <w:sz w:val="22"/>
          <w:szCs w:val="22"/>
          <w:shd w:val="clear" w:color="auto" w:fill="FEFEFE"/>
        </w:rPr>
        <w:t>принципите при изготвяне на нормативен акт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rFonts w:eastAsia="Verdana"/>
          <w:sz w:val="22"/>
          <w:szCs w:val="22"/>
          <w:shd w:val="clear" w:color="auto" w:fill="FEFEFE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rFonts w:eastAsia="Verdana"/>
          <w:sz w:val="22"/>
          <w:szCs w:val="22"/>
          <w:shd w:val="clear" w:color="auto" w:fill="FEFEFE"/>
        </w:rPr>
      </w:pPr>
      <w:r w:rsidRPr="00AC726A">
        <w:rPr>
          <w:rFonts w:eastAsia="Verdana"/>
          <w:sz w:val="22"/>
          <w:szCs w:val="22"/>
          <w:shd w:val="clear" w:color="auto" w:fill="FEFEFE"/>
        </w:rPr>
        <w:t>Проектът е съставен при очевидно незачитане на принципите на необходимост, обоснованост, предвидимост, откритост, съгласуваност, субсидиарност, пропорционалност и стабилност /</w:t>
      </w:r>
      <w:r w:rsidRPr="00AC726A">
        <w:rPr>
          <w:rFonts w:eastAsia="Verdana"/>
          <w:b/>
          <w:sz w:val="22"/>
          <w:szCs w:val="22"/>
          <w:shd w:val="clear" w:color="auto" w:fill="FEFEFE"/>
        </w:rPr>
        <w:t>чл. 26 ЗНА</w:t>
      </w:r>
      <w:r w:rsidRPr="00AC726A">
        <w:rPr>
          <w:rFonts w:eastAsia="Verdana"/>
          <w:sz w:val="22"/>
          <w:szCs w:val="22"/>
          <w:shd w:val="clear" w:color="auto" w:fill="FEFEFE"/>
        </w:rPr>
        <w:t xml:space="preserve">/. Заявяваме това, тъй като нито в проекта, нито в поясненията към него, се съдържа информация, сочеща за това че съставителите са предприели необходимите действия, за да приложат поне един от тези принципи. </w:t>
      </w:r>
    </w:p>
    <w:p w:rsidR="00AC726A" w:rsidRPr="00AC726A" w:rsidRDefault="00AC726A" w:rsidP="00AC726A">
      <w:pPr>
        <w:spacing w:line="20" w:lineRule="atLeast"/>
        <w:jc w:val="both"/>
        <w:rPr>
          <w:rFonts w:eastAsia="Calibri"/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jc w:val="center"/>
        <w:rPr>
          <w:b/>
          <w:sz w:val="22"/>
          <w:szCs w:val="22"/>
          <w:lang w:val="bg-BG"/>
        </w:rPr>
      </w:pPr>
      <w:r w:rsidRPr="00AC726A">
        <w:rPr>
          <w:b/>
          <w:sz w:val="22"/>
          <w:szCs w:val="22"/>
          <w:lang w:val="ru-RU"/>
        </w:rPr>
        <w:t>КОНКРЕТНИ НЕСЪОТВЕТСТВИЯ</w:t>
      </w:r>
      <w:r w:rsidRPr="00AC726A">
        <w:rPr>
          <w:b/>
          <w:sz w:val="22"/>
          <w:szCs w:val="22"/>
        </w:rPr>
        <w:t>:</w:t>
      </w:r>
    </w:p>
    <w:p w:rsidR="00AC726A" w:rsidRPr="00AC726A" w:rsidRDefault="00AC726A" w:rsidP="00AC726A">
      <w:pPr>
        <w:spacing w:line="20" w:lineRule="atLeast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tabs>
          <w:tab w:val="left" w:pos="709"/>
          <w:tab w:val="left" w:pos="851"/>
        </w:tabs>
        <w:spacing w:line="20" w:lineRule="atLeast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ab/>
      </w:r>
      <w:r w:rsidRPr="00AC726A">
        <w:rPr>
          <w:b/>
          <w:sz w:val="22"/>
          <w:szCs w:val="22"/>
          <w:lang w:val="ru-RU"/>
        </w:rPr>
        <w:t>1</w:t>
      </w:r>
      <w:r w:rsidRPr="00AC726A">
        <w:rPr>
          <w:sz w:val="22"/>
          <w:szCs w:val="22"/>
          <w:lang w:val="ru-RU"/>
        </w:rPr>
        <w:t>.</w:t>
      </w:r>
      <w:r w:rsidRPr="00AC726A">
        <w:rPr>
          <w:b/>
          <w:sz w:val="22"/>
          <w:szCs w:val="22"/>
          <w:lang w:val="ru-RU"/>
        </w:rPr>
        <w:t xml:space="preserve"> </w:t>
      </w:r>
      <w:r w:rsidRPr="00AC726A">
        <w:rPr>
          <w:sz w:val="22"/>
          <w:szCs w:val="22"/>
          <w:lang w:val="ru-RU"/>
        </w:rPr>
        <w:t>Предложената нова редакция на</w:t>
      </w:r>
      <w:r w:rsidRPr="00AC726A">
        <w:rPr>
          <w:b/>
          <w:sz w:val="22"/>
          <w:szCs w:val="22"/>
          <w:lang w:val="ru-RU"/>
        </w:rPr>
        <w:t xml:space="preserve"> чл. 7, ал. 7 от ЗА </w:t>
      </w:r>
      <w:r w:rsidRPr="00AC726A">
        <w:rPr>
          <w:sz w:val="22"/>
          <w:szCs w:val="22"/>
          <w:u w:val="single"/>
          <w:lang w:val="ru-RU"/>
        </w:rPr>
        <w:t xml:space="preserve">цели единствено да бъде лишен </w:t>
      </w:r>
      <w:r w:rsidRPr="00AC726A">
        <w:rPr>
          <w:b/>
          <w:sz w:val="22"/>
          <w:szCs w:val="22"/>
          <w:u w:val="single"/>
          <w:lang w:val="ru-RU"/>
        </w:rPr>
        <w:t>ВКС</w:t>
      </w:r>
      <w:r w:rsidRPr="00AC726A">
        <w:rPr>
          <w:sz w:val="22"/>
          <w:szCs w:val="22"/>
          <w:u w:val="single"/>
          <w:lang w:val="ru-RU"/>
        </w:rPr>
        <w:t xml:space="preserve"> от възможността да осъществява ефективен съдебен контрол</w:t>
      </w:r>
      <w:r w:rsidRPr="00AC726A">
        <w:rPr>
          <w:sz w:val="22"/>
          <w:szCs w:val="22"/>
          <w:lang w:val="ru-RU"/>
        </w:rPr>
        <w:t xml:space="preserve"> върху малкото актове на органите на адвокатурата, които все още подлежат на такъв. </w:t>
      </w:r>
    </w:p>
    <w:p w:rsidR="00AC726A" w:rsidRPr="00AC726A" w:rsidRDefault="00AC726A" w:rsidP="00AC726A">
      <w:pPr>
        <w:tabs>
          <w:tab w:val="left" w:pos="709"/>
          <w:tab w:val="left" w:pos="851"/>
        </w:tabs>
        <w:spacing w:line="20" w:lineRule="atLeast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tabs>
          <w:tab w:val="left" w:pos="709"/>
          <w:tab w:val="left" w:pos="851"/>
        </w:tabs>
        <w:spacing w:line="20" w:lineRule="atLeast"/>
        <w:jc w:val="both"/>
        <w:rPr>
          <w:i/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ab/>
        <w:t xml:space="preserve">Предложението гласи: </w:t>
      </w:r>
      <w:r w:rsidRPr="00AC726A">
        <w:rPr>
          <w:i/>
          <w:sz w:val="22"/>
          <w:szCs w:val="22"/>
          <w:lang w:val="ru-RU"/>
        </w:rPr>
        <w:t>„(7) Върховният касационен съд разглежда жалбата в тричленен състав, в открито съдебно заседание с призоваване на жалбоподателя, на кандидата и на Висшия адвокатски съвет. Върховният касационен съд се произнася само по направените оплаквания без събиране на нови доказателства, с решение, което е окончателно.“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Както посочихме, в мотивите на вносителите липсва аргументация, касаеща посочената разпоредба. А по реда на </w:t>
      </w:r>
      <w:r w:rsidRPr="00AC726A">
        <w:rPr>
          <w:b/>
          <w:sz w:val="22"/>
          <w:szCs w:val="22"/>
          <w:lang w:val="ru-RU"/>
        </w:rPr>
        <w:t>чл. 7 от ЗА</w:t>
      </w:r>
      <w:r w:rsidRPr="00AC726A">
        <w:rPr>
          <w:sz w:val="22"/>
          <w:szCs w:val="22"/>
          <w:lang w:val="ru-RU"/>
        </w:rPr>
        <w:t xml:space="preserve"> се обжалват: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numPr>
          <w:ilvl w:val="0"/>
          <w:numId w:val="2"/>
        </w:numPr>
        <w:overflowPunct w:val="0"/>
        <w:autoSpaceDE w:val="0"/>
        <w:spacing w:line="20" w:lineRule="atLeast"/>
        <w:ind w:left="0" w:firstLine="0"/>
        <w:jc w:val="both"/>
        <w:textAlignment w:val="baseline"/>
        <w:rPr>
          <w:i/>
          <w:sz w:val="22"/>
          <w:szCs w:val="22"/>
          <w:lang w:val="ru-RU"/>
        </w:rPr>
      </w:pPr>
      <w:r w:rsidRPr="00AC726A">
        <w:rPr>
          <w:i/>
          <w:sz w:val="22"/>
          <w:szCs w:val="22"/>
          <w:lang w:val="ru-RU"/>
        </w:rPr>
        <w:t>Решенията за придобиване на права на адвокат и вписване в, респ.отписване от Единния регистър на адвокатите при Висшия адвокатски съвет, както и решенията за регистриране/вписване на адвокатски съдружия и адвокатски дружества – чл.7, ал.1, вр.чл.6, ал.2; чл.9, ал.6; чл.16, ал.4 и 5; чл.19, ал.7 и 8; чл.20, ал.3; чл.22, ал.3; чл.53, ал.2; чл.61, ал.4 от Закона за адвокатурата;</w:t>
      </w:r>
    </w:p>
    <w:p w:rsidR="00AC726A" w:rsidRPr="00AC726A" w:rsidRDefault="00AC726A" w:rsidP="00AC726A">
      <w:pPr>
        <w:numPr>
          <w:ilvl w:val="0"/>
          <w:numId w:val="2"/>
        </w:numPr>
        <w:overflowPunct w:val="0"/>
        <w:autoSpaceDE w:val="0"/>
        <w:spacing w:line="20" w:lineRule="atLeast"/>
        <w:ind w:left="0" w:firstLine="0"/>
        <w:jc w:val="both"/>
        <w:textAlignment w:val="baseline"/>
        <w:rPr>
          <w:i/>
          <w:sz w:val="22"/>
          <w:szCs w:val="22"/>
          <w:lang w:val="ru-RU"/>
        </w:rPr>
      </w:pPr>
      <w:r w:rsidRPr="00AC726A">
        <w:rPr>
          <w:i/>
          <w:sz w:val="22"/>
          <w:szCs w:val="22"/>
          <w:lang w:val="ru-RU"/>
        </w:rPr>
        <w:t>Някои решения на органите на адвокатурата, в това число решенията на избирателните комисии при избори на членове за органи на адвокатурата – чл.88, ал.5; чл.106, ал.4 от Закона за адвокатурата;</w:t>
      </w:r>
    </w:p>
    <w:p w:rsidR="00AC726A" w:rsidRPr="00AC726A" w:rsidRDefault="00AC726A" w:rsidP="00AC726A">
      <w:pPr>
        <w:numPr>
          <w:ilvl w:val="0"/>
          <w:numId w:val="2"/>
        </w:numPr>
        <w:overflowPunct w:val="0"/>
        <w:autoSpaceDE w:val="0"/>
        <w:spacing w:line="20" w:lineRule="atLeast"/>
        <w:ind w:left="0" w:firstLine="0"/>
        <w:jc w:val="both"/>
        <w:textAlignment w:val="baseline"/>
        <w:rPr>
          <w:i/>
          <w:sz w:val="22"/>
          <w:szCs w:val="22"/>
          <w:lang w:val="ru-RU"/>
        </w:rPr>
      </w:pPr>
      <w:r w:rsidRPr="00AC726A">
        <w:rPr>
          <w:i/>
          <w:sz w:val="22"/>
          <w:szCs w:val="22"/>
          <w:lang w:val="ru-RU"/>
        </w:rPr>
        <w:t>Решенията на Висшия дисциплинарен съд като първа инстанция – тоест тези, които касаят дисциплинарната отговорност на членовете на органи на адвокатурата  (за редовите адвокати съдебният контрол над актовете в дисциплинарното производство е изключен) – чл.130, ал.2 от Закона за адвокатурата.</w:t>
      </w:r>
    </w:p>
    <w:p w:rsidR="00AC726A" w:rsidRPr="00AC726A" w:rsidRDefault="00AC726A" w:rsidP="00AC726A">
      <w:pPr>
        <w:overflowPunct w:val="0"/>
        <w:autoSpaceDE w:val="0"/>
        <w:spacing w:line="20" w:lineRule="atLeast"/>
        <w:jc w:val="both"/>
        <w:textAlignment w:val="baseline"/>
        <w:rPr>
          <w:i/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От горното става ясно, че разписаната в </w:t>
      </w:r>
      <w:r w:rsidRPr="00AC726A">
        <w:rPr>
          <w:b/>
          <w:sz w:val="22"/>
          <w:szCs w:val="22"/>
          <w:lang w:val="ru-RU"/>
        </w:rPr>
        <w:t>чл. 7 от ЗА</w:t>
      </w:r>
      <w:r w:rsidRPr="00AC726A">
        <w:rPr>
          <w:sz w:val="22"/>
          <w:szCs w:val="22"/>
          <w:lang w:val="ru-RU"/>
        </w:rPr>
        <w:t xml:space="preserve"> процедура по обжалване, всъщност </w:t>
      </w:r>
      <w:r w:rsidRPr="00AC726A">
        <w:rPr>
          <w:b/>
          <w:sz w:val="22"/>
          <w:szCs w:val="22"/>
          <w:lang w:val="ru-RU"/>
        </w:rPr>
        <w:t>засяга всички форми на съдебен контрол</w:t>
      </w:r>
      <w:r w:rsidRPr="00AC726A">
        <w:rPr>
          <w:sz w:val="22"/>
          <w:szCs w:val="22"/>
          <w:lang w:val="ru-RU"/>
        </w:rPr>
        <w:t xml:space="preserve"> над актове на органи на адвокатурата (</w:t>
      </w:r>
      <w:r w:rsidRPr="00AC726A">
        <w:rPr>
          <w:i/>
          <w:sz w:val="22"/>
          <w:szCs w:val="22"/>
          <w:lang w:val="ru-RU"/>
        </w:rPr>
        <w:t xml:space="preserve">там където той </w:t>
      </w:r>
      <w:r w:rsidRPr="00AC726A">
        <w:rPr>
          <w:i/>
          <w:sz w:val="22"/>
          <w:szCs w:val="22"/>
          <w:lang w:val="ru-RU"/>
        </w:rPr>
        <w:lastRenderedPageBreak/>
        <w:t>изобщо все още съществува</w:t>
      </w:r>
      <w:r w:rsidRPr="00AC726A">
        <w:rPr>
          <w:sz w:val="22"/>
          <w:szCs w:val="22"/>
          <w:lang w:val="ru-RU"/>
        </w:rPr>
        <w:t xml:space="preserve">). Защото сега действащият </w:t>
      </w:r>
      <w:r w:rsidRPr="00AC726A">
        <w:rPr>
          <w:b/>
          <w:sz w:val="22"/>
          <w:szCs w:val="22"/>
          <w:lang w:val="ru-RU"/>
        </w:rPr>
        <w:t>ЗА</w:t>
      </w:r>
      <w:r w:rsidRPr="00AC726A">
        <w:rPr>
          <w:sz w:val="22"/>
          <w:szCs w:val="22"/>
          <w:lang w:val="ru-RU"/>
        </w:rPr>
        <w:t xml:space="preserve"> изключва възможността за обжалване пред съд на една голяма част от актовете на органите на адвокатурата – както чисто административните, така и постановените от дисциплинарните съдилища  в производствата, касаещи редовите адвокати.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Понастоящем съдебен контрол се допуска за решенията, свързани с изборите за органи на адвокатурата и решенията на Висшия дисциплинарен съд в производства против членовете на </w:t>
      </w:r>
      <w:r w:rsidRPr="00AC726A">
        <w:rPr>
          <w:b/>
          <w:sz w:val="22"/>
          <w:szCs w:val="22"/>
          <w:lang w:val="ru-RU"/>
        </w:rPr>
        <w:t>Висшия адвокатски съвет</w:t>
      </w:r>
      <w:r w:rsidRPr="00AC726A">
        <w:rPr>
          <w:sz w:val="22"/>
          <w:szCs w:val="22"/>
          <w:lang w:val="ru-RU"/>
        </w:rPr>
        <w:t xml:space="preserve">. Ето защо, предложеното изменение на </w:t>
      </w:r>
      <w:r w:rsidRPr="00AC726A">
        <w:rPr>
          <w:b/>
          <w:sz w:val="22"/>
          <w:szCs w:val="22"/>
          <w:lang w:val="ru-RU"/>
        </w:rPr>
        <w:t>чл. 7, ал. 7 от ЗА</w:t>
      </w:r>
      <w:r w:rsidRPr="00AC726A">
        <w:rPr>
          <w:sz w:val="22"/>
          <w:szCs w:val="22"/>
          <w:lang w:val="ru-RU"/>
        </w:rPr>
        <w:t xml:space="preserve"> ще засегне именно тези актове, като </w:t>
      </w:r>
      <w:r w:rsidRPr="00AC726A">
        <w:rPr>
          <w:b/>
          <w:sz w:val="22"/>
          <w:szCs w:val="22"/>
          <w:u w:val="single"/>
          <w:lang w:val="ru-RU"/>
        </w:rPr>
        <w:t>ще лиши ВКС от възможността за разкриване на обективната истина във въпросните производства</w:t>
      </w:r>
      <w:r w:rsidRPr="00AC726A">
        <w:rPr>
          <w:sz w:val="22"/>
          <w:szCs w:val="22"/>
          <w:lang w:val="ru-RU"/>
        </w:rPr>
        <w:t xml:space="preserve">, посредством създаване на невъзможност за доказването й.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>Като се отчете обстоятелството, че скоро предстоят избори за органи на адвокатурата (</w:t>
      </w:r>
      <w:r w:rsidRPr="00AC726A">
        <w:rPr>
          <w:i/>
          <w:sz w:val="22"/>
          <w:szCs w:val="22"/>
          <w:lang w:val="ru-RU"/>
        </w:rPr>
        <w:t>не е случайно, че и другите внесени със същото предложение промени касаят именно изборния процес в Адвокатурата, въпреки наличието на множество други сериозни и приоритетни проблеми, които тя има</w:t>
      </w:r>
      <w:r w:rsidRPr="00AC726A">
        <w:rPr>
          <w:sz w:val="22"/>
          <w:szCs w:val="22"/>
          <w:lang w:val="ru-RU"/>
        </w:rPr>
        <w:t xml:space="preserve">), както и че сред адвокатите все по-широко се обсъжда необходимостта от търсене на дисциплинарна отговорност на сега действащите членове на </w:t>
      </w:r>
      <w:r w:rsidRPr="00AC726A">
        <w:rPr>
          <w:b/>
          <w:sz w:val="22"/>
          <w:szCs w:val="22"/>
          <w:lang w:val="ru-RU"/>
        </w:rPr>
        <w:t>Висшия адвокатски съвет</w:t>
      </w:r>
      <w:r w:rsidRPr="00AC726A">
        <w:rPr>
          <w:sz w:val="22"/>
          <w:szCs w:val="22"/>
          <w:lang w:val="ru-RU"/>
        </w:rPr>
        <w:t>, лесно е да се отговори на въпроса „</w:t>
      </w:r>
      <w:r w:rsidRPr="00AC726A">
        <w:rPr>
          <w:b/>
          <w:sz w:val="22"/>
          <w:szCs w:val="22"/>
        </w:rPr>
        <w:t>Cui</w:t>
      </w:r>
      <w:r w:rsidRPr="00AC726A">
        <w:rPr>
          <w:b/>
          <w:sz w:val="22"/>
          <w:szCs w:val="22"/>
          <w:lang w:val="ru-RU"/>
        </w:rPr>
        <w:t xml:space="preserve"> </w:t>
      </w:r>
      <w:r w:rsidRPr="00AC726A">
        <w:rPr>
          <w:b/>
          <w:sz w:val="22"/>
          <w:szCs w:val="22"/>
        </w:rPr>
        <w:t>bono</w:t>
      </w:r>
      <w:r w:rsidRPr="00AC726A">
        <w:rPr>
          <w:sz w:val="22"/>
          <w:szCs w:val="22"/>
          <w:lang w:val="ru-RU"/>
        </w:rPr>
        <w:t>?“ предложението на вносителите. Не можем да не отбележим и обстоятелството, че то идва в момент на разгорещени дебати относно пълната липса на съдебен контрол спрямо останалите актове на органите на адвокатурата (</w:t>
      </w:r>
      <w:r w:rsidRPr="00AC726A">
        <w:rPr>
          <w:i/>
          <w:sz w:val="22"/>
          <w:szCs w:val="22"/>
          <w:lang w:val="ru-RU"/>
        </w:rPr>
        <w:t>вкл. и дисциплинарни</w:t>
      </w:r>
      <w:r w:rsidRPr="00AC726A">
        <w:rPr>
          <w:sz w:val="22"/>
          <w:szCs w:val="22"/>
          <w:lang w:val="ru-RU"/>
        </w:rPr>
        <w:t xml:space="preserve">), която обуславя противоречие на редица разпоредби на </w:t>
      </w:r>
      <w:r w:rsidRPr="00AC726A">
        <w:rPr>
          <w:b/>
          <w:sz w:val="22"/>
          <w:szCs w:val="22"/>
          <w:lang w:val="ru-RU"/>
        </w:rPr>
        <w:t>Закона за адвокатурата</w:t>
      </w:r>
      <w:r w:rsidRPr="00AC726A">
        <w:rPr>
          <w:sz w:val="22"/>
          <w:szCs w:val="22"/>
          <w:lang w:val="ru-RU"/>
        </w:rPr>
        <w:t xml:space="preserve"> с </w:t>
      </w:r>
      <w:r w:rsidRPr="00AC726A">
        <w:rPr>
          <w:b/>
          <w:sz w:val="22"/>
          <w:szCs w:val="22"/>
          <w:lang w:val="ru-RU"/>
        </w:rPr>
        <w:t>Конституцията на Република България</w:t>
      </w:r>
      <w:r w:rsidRPr="00AC726A">
        <w:rPr>
          <w:sz w:val="22"/>
          <w:szCs w:val="22"/>
          <w:lang w:val="ru-RU"/>
        </w:rPr>
        <w:t xml:space="preserve"> (</w:t>
      </w:r>
      <w:r w:rsidRPr="00AC726A">
        <w:rPr>
          <w:i/>
          <w:sz w:val="22"/>
          <w:szCs w:val="22"/>
          <w:lang w:val="ru-RU"/>
        </w:rPr>
        <w:t>чл.119 и чл.120 от КРБ</w:t>
      </w:r>
      <w:r w:rsidRPr="00AC726A">
        <w:rPr>
          <w:sz w:val="22"/>
          <w:szCs w:val="22"/>
          <w:lang w:val="ru-RU"/>
        </w:rPr>
        <w:t xml:space="preserve">), с </w:t>
      </w:r>
      <w:r w:rsidRPr="00AC726A">
        <w:rPr>
          <w:b/>
          <w:sz w:val="22"/>
          <w:szCs w:val="22"/>
          <w:lang w:val="ru-RU"/>
        </w:rPr>
        <w:t>Европейското право</w:t>
      </w:r>
      <w:r w:rsidRPr="00AC726A">
        <w:rPr>
          <w:sz w:val="22"/>
          <w:szCs w:val="22"/>
          <w:lang w:val="ru-RU"/>
        </w:rPr>
        <w:t xml:space="preserve"> (</w:t>
      </w:r>
      <w:r w:rsidRPr="00AC726A">
        <w:rPr>
          <w:i/>
          <w:sz w:val="22"/>
          <w:szCs w:val="22"/>
          <w:lang w:val="ru-RU"/>
        </w:rPr>
        <w:t>Директива 98/5/ЕО и Хартата на основните права на Европейския съюз</w:t>
      </w:r>
      <w:r w:rsidRPr="00AC726A">
        <w:rPr>
          <w:sz w:val="22"/>
          <w:szCs w:val="22"/>
          <w:lang w:val="ru-RU"/>
        </w:rPr>
        <w:t>) и международното право (</w:t>
      </w:r>
      <w:r w:rsidRPr="00AC726A">
        <w:rPr>
          <w:i/>
          <w:sz w:val="22"/>
          <w:szCs w:val="22"/>
          <w:lang w:val="ru-RU"/>
        </w:rPr>
        <w:t>Европейската конвенция за защита правата на човека и основните свободи</w:t>
      </w:r>
      <w:r w:rsidRPr="00AC726A">
        <w:rPr>
          <w:sz w:val="22"/>
          <w:szCs w:val="22"/>
          <w:lang w:val="ru-RU"/>
        </w:rPr>
        <w:t>).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Дисциплинарното производство по </w:t>
      </w:r>
      <w:r w:rsidRPr="00AC726A">
        <w:rPr>
          <w:b/>
          <w:sz w:val="22"/>
          <w:szCs w:val="22"/>
          <w:lang w:val="ru-RU"/>
        </w:rPr>
        <w:t>Закона за адвокатурата</w:t>
      </w:r>
      <w:r w:rsidRPr="00AC726A">
        <w:rPr>
          <w:sz w:val="22"/>
          <w:szCs w:val="22"/>
          <w:lang w:val="ru-RU"/>
        </w:rPr>
        <w:t xml:space="preserve"> е уредено така, че да лишава редовите адвокати (</w:t>
      </w:r>
      <w:r w:rsidRPr="00AC726A">
        <w:rPr>
          <w:i/>
          <w:sz w:val="22"/>
          <w:szCs w:val="22"/>
          <w:lang w:val="ru-RU"/>
        </w:rPr>
        <w:t>тези, които не са членове на органи на адвокатурата</w:t>
      </w:r>
      <w:r w:rsidRPr="00AC726A">
        <w:rPr>
          <w:sz w:val="22"/>
          <w:szCs w:val="22"/>
          <w:lang w:val="ru-RU"/>
        </w:rPr>
        <w:t xml:space="preserve">) от право да обжалват пред съд наказание, наложено им от съставените от други адвокати дисциплинарни юрисдикции. Така, адвокат може да бъде лишен, </w:t>
      </w:r>
      <w:r w:rsidRPr="00AC726A">
        <w:rPr>
          <w:sz w:val="22"/>
          <w:szCs w:val="22"/>
          <w:u w:val="single"/>
          <w:lang w:val="ru-RU"/>
        </w:rPr>
        <w:t>по волята на опериращи на същия пазар на услуги свои конкуренти</w:t>
      </w:r>
      <w:r w:rsidRPr="00AC726A">
        <w:rPr>
          <w:sz w:val="22"/>
          <w:szCs w:val="22"/>
          <w:lang w:val="ru-RU"/>
        </w:rPr>
        <w:t>, от правото да упражнява адвокатска дейност (</w:t>
      </w:r>
      <w:r w:rsidRPr="00AC726A">
        <w:rPr>
          <w:i/>
          <w:sz w:val="22"/>
          <w:szCs w:val="22"/>
          <w:lang w:val="ru-RU"/>
        </w:rPr>
        <w:t>елиминиран като конкурент</w:t>
      </w:r>
      <w:r w:rsidRPr="00AC726A">
        <w:rPr>
          <w:sz w:val="22"/>
          <w:szCs w:val="22"/>
          <w:lang w:val="ru-RU"/>
        </w:rPr>
        <w:t>) без възможност да атакува пред съда законосъобразността на това лишаване. Не е тайна, че в последните години в адвокатските среди все по-често се говори за злоупотреби с дисциплинарното производство. Многократно е обсъждан и въпросът с разнопосочната практика на дисциплинарните съдилища относно приложимия процесуален закон по отношение на събирането на доказателства в дисциплинарното производство. При нас са постъпили множество сигнали на адвокати за това, че в рамките на образувано срещу тях дисциплинарно производство, дисциплинарните съдилища (</w:t>
      </w:r>
      <w:r w:rsidRPr="00AC726A">
        <w:rPr>
          <w:i/>
          <w:sz w:val="22"/>
          <w:szCs w:val="22"/>
          <w:lang w:val="ru-RU"/>
        </w:rPr>
        <w:t>съставени от други адвокати</w:t>
      </w:r>
      <w:r w:rsidRPr="00AC726A">
        <w:rPr>
          <w:sz w:val="22"/>
          <w:szCs w:val="22"/>
          <w:lang w:val="ru-RU"/>
        </w:rPr>
        <w:t>) са ги лишили незаконосъобразно от правото да представят и се ползват от опредени благоприятни за тях доказателства. Това означава, че единствената гаранция за защита на тези адвокати би била възможността им да обжалват решението на дисциплинарно-наказващия орган пред съда и да искат събиране на доказателствата, което им е било отказано. Именно отнемане на това право цели законопроекта.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Съвсем отделен е въпросът, че предложеното от вносителите изменение </w:t>
      </w:r>
      <w:r w:rsidRPr="00AC726A">
        <w:rPr>
          <w:b/>
          <w:sz w:val="22"/>
          <w:szCs w:val="22"/>
          <w:lang w:val="ru-RU"/>
        </w:rPr>
        <w:t>на чл. 7, ал. 7 ЗА</w:t>
      </w:r>
      <w:r w:rsidRPr="00AC726A">
        <w:rPr>
          <w:sz w:val="22"/>
          <w:szCs w:val="22"/>
          <w:lang w:val="ru-RU"/>
        </w:rPr>
        <w:t xml:space="preserve"> не е съобразено и с изискванията за приемане и изменение на нормативни актове, разписани в </w:t>
      </w:r>
      <w:r w:rsidRPr="00AC726A">
        <w:rPr>
          <w:b/>
          <w:sz w:val="22"/>
          <w:szCs w:val="22"/>
          <w:lang w:val="ru-RU"/>
        </w:rPr>
        <w:t>ЗНА</w:t>
      </w:r>
      <w:r w:rsidRPr="00AC726A">
        <w:rPr>
          <w:sz w:val="22"/>
          <w:szCs w:val="22"/>
          <w:lang w:val="ru-RU"/>
        </w:rPr>
        <w:t xml:space="preserve">. </w:t>
      </w:r>
      <w:r w:rsidRPr="00AC726A">
        <w:rPr>
          <w:b/>
          <w:sz w:val="22"/>
          <w:szCs w:val="22"/>
          <w:u w:val="single"/>
          <w:lang w:val="ru-RU"/>
        </w:rPr>
        <w:t>Това е така, защото то се явява промяна от процесуално естество, въвеждана с материален закон, какъвто е ЗА</w:t>
      </w:r>
      <w:r w:rsidRPr="00AC726A">
        <w:rPr>
          <w:sz w:val="22"/>
          <w:szCs w:val="22"/>
          <w:lang w:val="ru-RU"/>
        </w:rPr>
        <w:t xml:space="preserve">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Такава промяна влиза и в грубо противоречие с </w:t>
      </w:r>
      <w:r w:rsidRPr="00AC726A">
        <w:rPr>
          <w:b/>
          <w:sz w:val="22"/>
          <w:szCs w:val="22"/>
          <w:lang w:val="ru-RU"/>
        </w:rPr>
        <w:t>чл. 11, ал. 2 от ЗНА</w:t>
      </w:r>
      <w:r w:rsidRPr="00AC726A">
        <w:rPr>
          <w:sz w:val="22"/>
          <w:szCs w:val="22"/>
          <w:lang w:val="ru-RU"/>
        </w:rPr>
        <w:t xml:space="preserve">, който предвижда, че особен закон може само по изключение да предвиди отклонения от дадена обща уредба на определена материя – само ако това се налага от естеството на обществените отношения, уредени от него, но не и да отменя тази обща уредба. В случая правомощията на </w:t>
      </w:r>
      <w:r w:rsidRPr="00AC726A">
        <w:rPr>
          <w:b/>
          <w:sz w:val="22"/>
          <w:szCs w:val="22"/>
          <w:lang w:val="ru-RU"/>
        </w:rPr>
        <w:t>ВКС</w:t>
      </w:r>
      <w:r w:rsidRPr="00AC726A">
        <w:rPr>
          <w:sz w:val="22"/>
          <w:szCs w:val="22"/>
          <w:lang w:val="ru-RU"/>
        </w:rPr>
        <w:t xml:space="preserve"> са уредени изрично в процесуалните закони на </w:t>
      </w:r>
      <w:r w:rsidRPr="00AC726A">
        <w:rPr>
          <w:b/>
          <w:sz w:val="22"/>
          <w:szCs w:val="22"/>
          <w:lang w:val="ru-RU"/>
        </w:rPr>
        <w:t>РБ</w:t>
      </w:r>
      <w:r w:rsidRPr="00AC726A">
        <w:rPr>
          <w:sz w:val="22"/>
          <w:szCs w:val="22"/>
          <w:lang w:val="ru-RU"/>
        </w:rPr>
        <w:t xml:space="preserve">  и отмяната им с норма на специален закон е недопустима. За това изрично Ви предупредихме в </w:t>
      </w:r>
      <w:r w:rsidRPr="00AC726A">
        <w:rPr>
          <w:b/>
          <w:sz w:val="22"/>
          <w:szCs w:val="22"/>
          <w:lang w:val="ru-RU"/>
        </w:rPr>
        <w:t>ОТВОРЕНО ПИСМО вх. №ПГ-939-00-51/26.07.2019 г</w:t>
      </w:r>
      <w:r w:rsidRPr="00AC726A">
        <w:rPr>
          <w:sz w:val="22"/>
          <w:szCs w:val="22"/>
          <w:lang w:val="ru-RU"/>
        </w:rPr>
        <w:t xml:space="preserve">., </w:t>
      </w:r>
      <w:r w:rsidRPr="00AC726A">
        <w:rPr>
          <w:b/>
          <w:sz w:val="22"/>
          <w:szCs w:val="22"/>
          <w:lang w:val="ru-RU"/>
        </w:rPr>
        <w:t>доп. от 30.08.2019 г</w:t>
      </w:r>
      <w:r w:rsidRPr="00AC726A">
        <w:rPr>
          <w:sz w:val="22"/>
          <w:szCs w:val="22"/>
          <w:lang w:val="ru-RU"/>
        </w:rPr>
        <w:t>. В същите обяснихме и защо актът, с който се засяга правото на едно лице да упражнява адвокатска дейност, трябва да подлежи на съдебен контрол. Това е така, защото противното би съставлявало ограничение на конституционно гарантирани човешки права – правото на достъп до съд, а такова ограничение се допуска само по изключение. Конституционният съд вече е посочил от какво естество може да са изключенията – те са оправдани само когато целят защитата на суверенитета, формата на държавно устройство и държавно управление, отбраната и сигурността на страната (</w:t>
      </w:r>
      <w:r w:rsidRPr="00AC726A">
        <w:rPr>
          <w:i/>
          <w:sz w:val="22"/>
          <w:szCs w:val="22"/>
          <w:lang w:val="ru-RU"/>
        </w:rPr>
        <w:t>така реш. № 14/04.11.2014 г., к. д. № 12/2014 г. на КС</w:t>
      </w:r>
      <w:r w:rsidRPr="00AC726A">
        <w:rPr>
          <w:sz w:val="22"/>
          <w:szCs w:val="22"/>
          <w:lang w:val="ru-RU"/>
        </w:rPr>
        <w:t>). Лишаването на адвокатите от правото да обжалват пред съда актовете на адвокатурата, които пряко ги засягат, категорично не може да се свърже с нито едно от изброените.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В отвореното писмо Ви обърнахме внимание и, че така предложеният текст на </w:t>
      </w:r>
      <w:r w:rsidRPr="00AC726A">
        <w:rPr>
          <w:b/>
          <w:sz w:val="22"/>
          <w:szCs w:val="22"/>
          <w:lang w:val="ru-RU"/>
        </w:rPr>
        <w:t>чл. 7, ал.7 ЗА</w:t>
      </w:r>
      <w:r w:rsidRPr="00AC726A">
        <w:rPr>
          <w:sz w:val="22"/>
          <w:szCs w:val="22"/>
          <w:lang w:val="ru-RU"/>
        </w:rPr>
        <w:t xml:space="preserve"> противоречи на </w:t>
      </w:r>
      <w:r w:rsidRPr="00AC726A">
        <w:rPr>
          <w:b/>
          <w:sz w:val="22"/>
          <w:szCs w:val="22"/>
          <w:lang w:val="ru-RU"/>
        </w:rPr>
        <w:t>ЕКЗПЧОС</w:t>
      </w:r>
      <w:r w:rsidRPr="00AC726A">
        <w:rPr>
          <w:sz w:val="22"/>
          <w:szCs w:val="22"/>
          <w:lang w:val="ru-RU"/>
        </w:rPr>
        <w:t xml:space="preserve">. Според практиката на </w:t>
      </w:r>
      <w:r w:rsidRPr="00AC726A">
        <w:rPr>
          <w:b/>
          <w:sz w:val="22"/>
          <w:szCs w:val="22"/>
          <w:lang w:val="ru-RU"/>
        </w:rPr>
        <w:t>Европейския съд по правата на човека</w:t>
      </w:r>
      <w:r w:rsidRPr="00AC726A">
        <w:rPr>
          <w:sz w:val="22"/>
          <w:szCs w:val="22"/>
          <w:lang w:val="ru-RU"/>
        </w:rPr>
        <w:t xml:space="preserve">, </w:t>
      </w:r>
      <w:r w:rsidRPr="00AC726A">
        <w:rPr>
          <w:b/>
          <w:sz w:val="22"/>
          <w:szCs w:val="22"/>
          <w:lang w:val="ru-RU"/>
        </w:rPr>
        <w:t>чл. 6 от ЕКЗПЧОС</w:t>
      </w:r>
      <w:r w:rsidRPr="00AC726A">
        <w:rPr>
          <w:sz w:val="22"/>
          <w:szCs w:val="22"/>
          <w:lang w:val="ru-RU"/>
        </w:rPr>
        <w:t xml:space="preserve"> допуска един спор да бъде разгледан и решен от орган, който не притежава всички </w:t>
      </w:r>
      <w:r w:rsidRPr="00AC726A">
        <w:rPr>
          <w:sz w:val="22"/>
          <w:szCs w:val="22"/>
          <w:lang w:val="ru-RU"/>
        </w:rPr>
        <w:lastRenderedPageBreak/>
        <w:t>гаранции по чл. 6 (</w:t>
      </w:r>
      <w:r w:rsidRPr="00AC726A">
        <w:rPr>
          <w:i/>
          <w:sz w:val="22"/>
          <w:szCs w:val="22"/>
          <w:lang w:val="ru-RU"/>
        </w:rPr>
        <w:t>тоест не от съда</w:t>
      </w:r>
      <w:r w:rsidRPr="00AC726A">
        <w:rPr>
          <w:sz w:val="22"/>
          <w:szCs w:val="22"/>
          <w:lang w:val="ru-RU"/>
        </w:rPr>
        <w:t xml:space="preserve">) само когато решенията на този орган подлежат на </w:t>
      </w:r>
      <w:r w:rsidRPr="00AC726A">
        <w:rPr>
          <w:b/>
          <w:sz w:val="22"/>
          <w:szCs w:val="22"/>
          <w:lang w:val="ru-RU"/>
        </w:rPr>
        <w:t>пълно обжалване пред съд,</w:t>
      </w:r>
      <w:r w:rsidRPr="00AC726A">
        <w:rPr>
          <w:sz w:val="22"/>
          <w:szCs w:val="22"/>
          <w:lang w:val="ru-RU"/>
        </w:rPr>
        <w:t xml:space="preserve"> който има правомощията да се произнесе както по правото, така и по фактите (</w:t>
      </w:r>
      <w:r w:rsidRPr="00AC726A">
        <w:rPr>
          <w:i/>
          <w:sz w:val="22"/>
          <w:szCs w:val="22"/>
          <w:lang w:val="ru-RU"/>
        </w:rPr>
        <w:t xml:space="preserve">в този см. са решение от 24.02.1994 г. </w:t>
      </w:r>
      <w:r w:rsidRPr="00AC726A">
        <w:rPr>
          <w:i/>
          <w:sz w:val="22"/>
          <w:szCs w:val="22"/>
        </w:rPr>
        <w:t>Bendenoun</w:t>
      </w:r>
      <w:r w:rsidRPr="00AC726A">
        <w:rPr>
          <w:i/>
          <w:sz w:val="22"/>
          <w:szCs w:val="22"/>
          <w:lang w:val="ru-RU"/>
        </w:rPr>
        <w:t xml:space="preserve">, </w:t>
      </w:r>
      <w:r w:rsidRPr="00AC726A">
        <w:rPr>
          <w:i/>
          <w:sz w:val="22"/>
          <w:szCs w:val="22"/>
        </w:rPr>
        <w:t>Publication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de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la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Cour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europeenne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des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droits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le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l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homme</w:t>
      </w:r>
      <w:r w:rsidRPr="00AC726A">
        <w:rPr>
          <w:i/>
          <w:sz w:val="22"/>
          <w:szCs w:val="22"/>
          <w:lang w:val="ru-RU"/>
        </w:rPr>
        <w:t xml:space="preserve">, </w:t>
      </w:r>
      <w:r w:rsidRPr="00AC726A">
        <w:rPr>
          <w:i/>
          <w:sz w:val="22"/>
          <w:szCs w:val="22"/>
        </w:rPr>
        <w:t>Serie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A</w:t>
      </w:r>
      <w:r w:rsidRPr="00AC726A">
        <w:rPr>
          <w:i/>
          <w:sz w:val="22"/>
          <w:szCs w:val="22"/>
          <w:lang w:val="ru-RU"/>
        </w:rPr>
        <w:t xml:space="preserve"> 284, 19-20, реш.от 16.12.1992 г. </w:t>
      </w:r>
      <w:r w:rsidRPr="00AC726A">
        <w:rPr>
          <w:i/>
          <w:sz w:val="22"/>
          <w:szCs w:val="22"/>
        </w:rPr>
        <w:t>Hennings</w:t>
      </w:r>
      <w:r w:rsidRPr="00AC726A">
        <w:rPr>
          <w:i/>
          <w:sz w:val="22"/>
          <w:szCs w:val="22"/>
          <w:lang w:val="ru-RU"/>
        </w:rPr>
        <w:t xml:space="preserve">, </w:t>
      </w:r>
      <w:r w:rsidRPr="00AC726A">
        <w:rPr>
          <w:i/>
          <w:sz w:val="22"/>
          <w:szCs w:val="22"/>
        </w:rPr>
        <w:t>Publication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de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la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Cour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europeenne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des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droits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le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l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homme</w:t>
      </w:r>
      <w:r w:rsidRPr="00AC726A">
        <w:rPr>
          <w:i/>
          <w:sz w:val="22"/>
          <w:szCs w:val="22"/>
          <w:lang w:val="ru-RU"/>
        </w:rPr>
        <w:t xml:space="preserve">, </w:t>
      </w:r>
      <w:r w:rsidRPr="00AC726A">
        <w:rPr>
          <w:i/>
          <w:sz w:val="22"/>
          <w:szCs w:val="22"/>
        </w:rPr>
        <w:t>Serie</w:t>
      </w:r>
      <w:r w:rsidRPr="00AC726A">
        <w:rPr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</w:rPr>
        <w:t>A</w:t>
      </w:r>
      <w:r w:rsidRPr="00AC726A">
        <w:rPr>
          <w:i/>
          <w:sz w:val="22"/>
          <w:szCs w:val="22"/>
          <w:lang w:val="ru-RU"/>
        </w:rPr>
        <w:t xml:space="preserve"> 251 – </w:t>
      </w:r>
      <w:r w:rsidRPr="00AC726A">
        <w:rPr>
          <w:i/>
          <w:sz w:val="22"/>
          <w:szCs w:val="22"/>
        </w:rPr>
        <w:t>A</w:t>
      </w:r>
      <w:r w:rsidRPr="00AC726A">
        <w:rPr>
          <w:i/>
          <w:sz w:val="22"/>
          <w:szCs w:val="22"/>
          <w:lang w:val="ru-RU"/>
        </w:rPr>
        <w:t xml:space="preserve"> и др.</w:t>
      </w:r>
      <w:r w:rsidRPr="00AC726A">
        <w:rPr>
          <w:sz w:val="22"/>
          <w:szCs w:val="22"/>
          <w:lang w:val="ru-RU"/>
        </w:rPr>
        <w:t xml:space="preserve">) Важно е да се отбележи, че лишаването на </w:t>
      </w:r>
      <w:r w:rsidRPr="00AC726A">
        <w:rPr>
          <w:b/>
          <w:sz w:val="22"/>
          <w:szCs w:val="22"/>
          <w:lang w:val="ru-RU"/>
        </w:rPr>
        <w:t>ВКС</w:t>
      </w:r>
      <w:r w:rsidRPr="00AC726A">
        <w:rPr>
          <w:sz w:val="22"/>
          <w:szCs w:val="22"/>
          <w:lang w:val="ru-RU"/>
        </w:rPr>
        <w:t xml:space="preserve"> от право да събира нови доказателства, което се цели с внесеното предложение, всъщност е насочено именно към </w:t>
      </w:r>
      <w:r w:rsidRPr="00AC726A">
        <w:rPr>
          <w:b/>
          <w:sz w:val="22"/>
          <w:szCs w:val="22"/>
          <w:lang w:val="ru-RU"/>
        </w:rPr>
        <w:t>лишаване на ВКС от възможност да се произнесе по фактите</w:t>
      </w:r>
      <w:r w:rsidRPr="00AC726A">
        <w:rPr>
          <w:sz w:val="22"/>
          <w:szCs w:val="22"/>
          <w:lang w:val="ru-RU"/>
        </w:rPr>
        <w:t>. Това е така, защото произнасянето по фактите не може да бъде отделено от производството по събиране на доказателства, в случаите, когато то е било опорочено от особената юрисдикция (</w:t>
      </w:r>
      <w:r w:rsidRPr="00AC726A">
        <w:rPr>
          <w:i/>
          <w:sz w:val="22"/>
          <w:szCs w:val="22"/>
          <w:lang w:val="ru-RU"/>
        </w:rPr>
        <w:t>дисциплинарния съд</w:t>
      </w:r>
      <w:r w:rsidRPr="00AC726A">
        <w:rPr>
          <w:sz w:val="22"/>
          <w:szCs w:val="22"/>
          <w:lang w:val="ru-RU"/>
        </w:rPr>
        <w:t>), наложила наказанието или от органа на адвокатурата, произнесъл се по законосъобразността на атакувания акт.</w:t>
      </w:r>
    </w:p>
    <w:p w:rsidR="00AC726A" w:rsidRPr="00AC726A" w:rsidRDefault="00AC726A" w:rsidP="00AC726A">
      <w:pPr>
        <w:pStyle w:val="a4"/>
        <w:widowControl/>
        <w:suppressAutoHyphens w:val="0"/>
        <w:overflowPunct/>
        <w:autoSpaceDE/>
        <w:autoSpaceDN w:val="0"/>
        <w:spacing w:line="20" w:lineRule="atLeast"/>
        <w:jc w:val="both"/>
        <w:rPr>
          <w:rFonts w:ascii="Times New Roman" w:hAnsi="Times New Roman" w:cs="Times New Roman"/>
          <w:b/>
          <w:lang w:val="bg-BG"/>
        </w:rPr>
      </w:pPr>
    </w:p>
    <w:p w:rsidR="00AC726A" w:rsidRPr="00AC726A" w:rsidRDefault="00AC726A" w:rsidP="00AC726A">
      <w:pPr>
        <w:pStyle w:val="a4"/>
        <w:widowControl/>
        <w:suppressAutoHyphens w:val="0"/>
        <w:overflowPunct/>
        <w:autoSpaceDE/>
        <w:autoSpaceDN w:val="0"/>
        <w:spacing w:line="20" w:lineRule="atLeast"/>
        <w:ind w:firstLine="708"/>
        <w:jc w:val="both"/>
        <w:rPr>
          <w:rFonts w:ascii="Times New Roman" w:hAnsi="Times New Roman" w:cs="Times New Roman"/>
          <w:b/>
          <w:lang w:val="bg-BG"/>
        </w:rPr>
      </w:pPr>
      <w:r w:rsidRPr="00AC726A">
        <w:rPr>
          <w:rFonts w:ascii="Times New Roman" w:hAnsi="Times New Roman" w:cs="Times New Roman"/>
          <w:b/>
          <w:lang w:val="bg-BG"/>
        </w:rPr>
        <w:t xml:space="preserve">Най-сериозната опасност, обаче, се крие в експлицитното нарушение на норма от първичното право на ЕС: </w:t>
      </w:r>
    </w:p>
    <w:p w:rsidR="00AC726A" w:rsidRPr="00AC726A" w:rsidRDefault="00AC726A" w:rsidP="00AC726A">
      <w:pPr>
        <w:pStyle w:val="a4"/>
        <w:widowControl/>
        <w:suppressAutoHyphens w:val="0"/>
        <w:overflowPunct/>
        <w:autoSpaceDE/>
        <w:autoSpaceDN w:val="0"/>
        <w:spacing w:line="20" w:lineRule="atLeast"/>
        <w:ind w:firstLine="708"/>
        <w:jc w:val="both"/>
        <w:rPr>
          <w:rFonts w:ascii="Times New Roman" w:hAnsi="Times New Roman" w:cs="Times New Roman"/>
          <w:b/>
          <w:lang w:val="bg-BG"/>
        </w:rPr>
      </w:pPr>
    </w:p>
    <w:p w:rsidR="00AC726A" w:rsidRPr="00AC726A" w:rsidRDefault="00AC726A" w:rsidP="00AC726A">
      <w:pPr>
        <w:pStyle w:val="a4"/>
        <w:widowControl/>
        <w:suppressAutoHyphens w:val="0"/>
        <w:overflowPunct/>
        <w:autoSpaceDE/>
        <w:autoSpaceDN w:val="0"/>
        <w:spacing w:line="20" w:lineRule="atLeast"/>
        <w:ind w:firstLine="708"/>
        <w:jc w:val="both"/>
        <w:rPr>
          <w:rFonts w:ascii="Times New Roman" w:hAnsi="Times New Roman" w:cs="Times New Roman"/>
          <w:lang w:val="bg-BG"/>
        </w:rPr>
      </w:pPr>
      <w:r w:rsidRPr="00AC726A">
        <w:rPr>
          <w:rFonts w:ascii="Times New Roman" w:hAnsi="Times New Roman" w:cs="Times New Roman"/>
          <w:lang w:val="bg-BG"/>
        </w:rPr>
        <w:t xml:space="preserve">След Договора от Лисабон, съгласно </w:t>
      </w:r>
      <w:r w:rsidRPr="00AC726A">
        <w:rPr>
          <w:rFonts w:ascii="Times New Roman" w:hAnsi="Times New Roman" w:cs="Times New Roman"/>
          <w:b/>
          <w:lang w:val="bg-BG"/>
        </w:rPr>
        <w:t>чл. 6</w:t>
      </w:r>
      <w:r w:rsidRPr="00AC726A">
        <w:rPr>
          <w:rFonts w:ascii="Times New Roman" w:hAnsi="Times New Roman" w:cs="Times New Roman"/>
          <w:lang w:val="bg-BG"/>
        </w:rPr>
        <w:t xml:space="preserve"> на </w:t>
      </w:r>
      <w:r w:rsidRPr="00AC726A">
        <w:rPr>
          <w:rFonts w:ascii="Times New Roman" w:hAnsi="Times New Roman" w:cs="Times New Roman"/>
          <w:b/>
          <w:lang w:val="bg-BG"/>
        </w:rPr>
        <w:t>параграф 1</w:t>
      </w:r>
      <w:r w:rsidRPr="00AC726A">
        <w:rPr>
          <w:rFonts w:ascii="Times New Roman" w:hAnsi="Times New Roman" w:cs="Times New Roman"/>
          <w:lang w:val="bg-BG"/>
        </w:rPr>
        <w:t xml:space="preserve"> от </w:t>
      </w:r>
      <w:r w:rsidRPr="00AC726A">
        <w:rPr>
          <w:rFonts w:ascii="Times New Roman" w:hAnsi="Times New Roman" w:cs="Times New Roman"/>
          <w:b/>
          <w:lang w:val="bg-BG"/>
        </w:rPr>
        <w:t>ДЕС</w:t>
      </w:r>
      <w:r w:rsidRPr="00AC726A">
        <w:rPr>
          <w:rFonts w:ascii="Times New Roman" w:hAnsi="Times New Roman" w:cs="Times New Roman"/>
          <w:lang w:val="bg-BG"/>
        </w:rPr>
        <w:t xml:space="preserve">, </w:t>
      </w:r>
      <w:r w:rsidRPr="00AC726A">
        <w:rPr>
          <w:rFonts w:ascii="Times New Roman" w:hAnsi="Times New Roman" w:cs="Times New Roman"/>
          <w:b/>
          <w:lang w:val="bg-BG"/>
        </w:rPr>
        <w:t>ХОПЕС</w:t>
      </w:r>
      <w:r w:rsidRPr="00AC726A">
        <w:rPr>
          <w:rFonts w:ascii="Times New Roman" w:hAnsi="Times New Roman" w:cs="Times New Roman"/>
          <w:lang w:val="bg-BG"/>
        </w:rPr>
        <w:t>(</w:t>
      </w:r>
      <w:r w:rsidRPr="00AC726A">
        <w:rPr>
          <w:rFonts w:ascii="Times New Roman" w:hAnsi="Times New Roman" w:cs="Times New Roman"/>
          <w:i/>
          <w:lang w:val="bg-BG"/>
        </w:rPr>
        <w:t>Хартата за основните права в ЕС</w:t>
      </w:r>
      <w:r w:rsidRPr="00AC726A">
        <w:rPr>
          <w:rFonts w:ascii="Times New Roman" w:hAnsi="Times New Roman" w:cs="Times New Roman"/>
          <w:lang w:val="bg-BG"/>
        </w:rPr>
        <w:t>) е със силата на двата договора (</w:t>
      </w:r>
      <w:r w:rsidRPr="00AC726A">
        <w:rPr>
          <w:rFonts w:ascii="Times New Roman" w:hAnsi="Times New Roman" w:cs="Times New Roman"/>
          <w:b/>
          <w:lang w:val="bg-BG"/>
        </w:rPr>
        <w:t>ДЕСиДФЕС</w:t>
      </w:r>
      <w:r w:rsidRPr="00AC726A">
        <w:rPr>
          <w:rFonts w:ascii="Times New Roman" w:hAnsi="Times New Roman" w:cs="Times New Roman"/>
          <w:lang w:val="bg-BG"/>
        </w:rPr>
        <w:t xml:space="preserve">), което я прави източник на правото на </w:t>
      </w:r>
      <w:r w:rsidRPr="00AC726A">
        <w:rPr>
          <w:rFonts w:ascii="Times New Roman" w:hAnsi="Times New Roman" w:cs="Times New Roman"/>
          <w:b/>
          <w:lang w:val="bg-BG"/>
        </w:rPr>
        <w:t>ЕС</w:t>
      </w:r>
      <w:r w:rsidRPr="00AC726A">
        <w:rPr>
          <w:rFonts w:ascii="Times New Roman" w:hAnsi="Times New Roman" w:cs="Times New Roman"/>
          <w:lang w:val="bg-BG"/>
        </w:rPr>
        <w:t xml:space="preserve"> от най-висш правопорядък </w:t>
      </w:r>
      <w:r w:rsidRPr="00AC726A">
        <w:rPr>
          <w:rFonts w:ascii="Times New Roman" w:hAnsi="Times New Roman" w:cs="Times New Roman"/>
          <w:lang w:val="ru-RU"/>
        </w:rPr>
        <w:t xml:space="preserve">и при колизия, има примат на националните разпоредби: </w:t>
      </w:r>
      <w:r w:rsidRPr="00AC726A">
        <w:rPr>
          <w:rFonts w:ascii="Times New Roman" w:hAnsi="Times New Roman" w:cs="Times New Roman"/>
          <w:lang w:val="bg-BG"/>
        </w:rPr>
        <w:t xml:space="preserve">Настоящата редакция на </w:t>
      </w:r>
      <w:r w:rsidRPr="00AC726A">
        <w:rPr>
          <w:rFonts w:ascii="Times New Roman" w:hAnsi="Times New Roman" w:cs="Times New Roman"/>
          <w:b/>
          <w:lang w:val="bg-BG"/>
        </w:rPr>
        <w:t>ЗА</w:t>
      </w:r>
      <w:r w:rsidRPr="00AC726A">
        <w:rPr>
          <w:rFonts w:ascii="Times New Roman" w:hAnsi="Times New Roman" w:cs="Times New Roman"/>
          <w:lang w:val="bg-BG"/>
        </w:rPr>
        <w:t xml:space="preserve"> позволява налагане на наказание на адвокат без възможност за съдебен контрол поне на една съдебна инстанция. Това представлява </w:t>
      </w:r>
      <w:r w:rsidRPr="00AC726A">
        <w:rPr>
          <w:rFonts w:ascii="Times New Roman" w:hAnsi="Times New Roman" w:cs="Times New Roman"/>
          <w:b/>
          <w:lang w:val="bg-BG"/>
        </w:rPr>
        <w:t>отказ от правосъдие</w:t>
      </w:r>
      <w:r w:rsidRPr="00AC726A">
        <w:rPr>
          <w:rFonts w:ascii="Times New Roman" w:hAnsi="Times New Roman" w:cs="Times New Roman"/>
          <w:lang w:val="bg-BG"/>
        </w:rPr>
        <w:t xml:space="preserve"> и е в нарушение на </w:t>
      </w:r>
      <w:r w:rsidRPr="00AC726A">
        <w:rPr>
          <w:rFonts w:ascii="Times New Roman" w:hAnsi="Times New Roman" w:cs="Times New Roman"/>
          <w:b/>
          <w:lang w:val="bg-BG"/>
        </w:rPr>
        <w:t>чл.  47 от Хартата за Основните права в ЕС</w:t>
      </w:r>
      <w:r w:rsidRPr="00AC726A">
        <w:rPr>
          <w:rFonts w:ascii="Times New Roman" w:hAnsi="Times New Roman" w:cs="Times New Roman"/>
          <w:lang w:val="bg-BG"/>
        </w:rPr>
        <w:t xml:space="preserve"> и  (о</w:t>
      </w:r>
      <w:r w:rsidRPr="00AC726A">
        <w:rPr>
          <w:rFonts w:ascii="Times New Roman" w:hAnsi="Times New Roman" w:cs="Times New Roman"/>
          <w:i/>
          <w:lang w:val="bg-BG"/>
        </w:rPr>
        <w:t>тделно на чл. 6 от Европейската конвенция за защита на правата на човека</w:t>
      </w:r>
      <w:r w:rsidRPr="00AC726A">
        <w:rPr>
          <w:rFonts w:ascii="Times New Roman" w:hAnsi="Times New Roman" w:cs="Times New Roman"/>
          <w:lang w:val="bg-BG"/>
        </w:rPr>
        <w:t xml:space="preserve">). Когато едно решение засягащо „граждански“ права или наказателно обвинение е постановено от административен, дисциплинарен или изпълнителен орган, по националния закон трябва да съществува структурно право на жалба пред Съдебен орган – възможността да се иска съдебен преглед поне на една инстанция е самостоятелно изискване на </w:t>
      </w:r>
      <w:r w:rsidRPr="00AC726A">
        <w:rPr>
          <w:rFonts w:ascii="Times New Roman" w:hAnsi="Times New Roman" w:cs="Times New Roman"/>
          <w:b/>
          <w:lang w:val="bg-BG"/>
        </w:rPr>
        <w:t>чл. 47</w:t>
      </w:r>
      <w:r w:rsidRPr="00AC726A">
        <w:rPr>
          <w:rFonts w:ascii="Times New Roman" w:hAnsi="Times New Roman" w:cs="Times New Roman"/>
          <w:lang w:val="bg-BG"/>
        </w:rPr>
        <w:t xml:space="preserve"> от </w:t>
      </w:r>
      <w:r w:rsidRPr="00AC726A">
        <w:rPr>
          <w:rFonts w:ascii="Times New Roman" w:hAnsi="Times New Roman" w:cs="Times New Roman"/>
          <w:b/>
          <w:lang w:val="bg-BG"/>
        </w:rPr>
        <w:t>ХОПЕС</w:t>
      </w:r>
      <w:r w:rsidRPr="00AC726A">
        <w:rPr>
          <w:rFonts w:ascii="Times New Roman" w:hAnsi="Times New Roman" w:cs="Times New Roman"/>
          <w:lang w:val="bg-BG"/>
        </w:rPr>
        <w:t xml:space="preserve"> - </w:t>
      </w:r>
      <w:r w:rsidRPr="00AC726A">
        <w:rPr>
          <w:rFonts w:ascii="Times New Roman" w:hAnsi="Times New Roman" w:cs="Times New Roman"/>
          <w:i/>
        </w:rPr>
        <w:t>C</w:t>
      </w:r>
      <w:r w:rsidRPr="00AC726A">
        <w:rPr>
          <w:rFonts w:ascii="Times New Roman" w:hAnsi="Times New Roman" w:cs="Times New Roman"/>
          <w:i/>
          <w:lang w:val="ru-RU"/>
        </w:rPr>
        <w:t>-506/04</w:t>
      </w:r>
      <w:r w:rsidRPr="00AC726A">
        <w:rPr>
          <w:rFonts w:ascii="Times New Roman" w:hAnsi="Times New Roman" w:cs="Times New Roman"/>
          <w:i/>
        </w:rPr>
        <w:t>Graham</w:t>
      </w:r>
      <w:r w:rsidRPr="00AC726A">
        <w:rPr>
          <w:rFonts w:ascii="Times New Roman" w:hAnsi="Times New Roman" w:cs="Times New Roman"/>
          <w:i/>
          <w:lang w:val="bg-BG"/>
        </w:rPr>
        <w:t xml:space="preserve"> - 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J</w:t>
      </w:r>
      <w:r w:rsidRPr="00AC726A">
        <w:rPr>
          <w:rFonts w:ascii="Times New Roman" w:hAnsi="Times New Roman" w:cs="Times New Roman"/>
          <w:i/>
          <w:lang w:val="ru-RU"/>
        </w:rPr>
        <w:t xml:space="preserve">. </w:t>
      </w:r>
      <w:r w:rsidRPr="00AC726A">
        <w:rPr>
          <w:rFonts w:ascii="Times New Roman" w:hAnsi="Times New Roman" w:cs="Times New Roman"/>
          <w:i/>
        </w:rPr>
        <w:t>Wilson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v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Ordre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des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avocats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du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barreau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de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Luxembourg</w:t>
      </w:r>
      <w:r w:rsidRPr="00AC726A">
        <w:rPr>
          <w:rFonts w:ascii="Times New Roman" w:hAnsi="Times New Roman" w:cs="Times New Roman"/>
          <w:lang w:val="bg-BG"/>
        </w:rPr>
        <w:t xml:space="preserve">, както и на </w:t>
      </w:r>
      <w:r w:rsidRPr="00AC726A">
        <w:rPr>
          <w:rFonts w:ascii="Times New Roman" w:hAnsi="Times New Roman" w:cs="Times New Roman"/>
          <w:b/>
          <w:lang w:val="bg-BG"/>
        </w:rPr>
        <w:t>чл. 6</w:t>
      </w:r>
      <w:r w:rsidRPr="00AC726A">
        <w:rPr>
          <w:rFonts w:ascii="Times New Roman" w:hAnsi="Times New Roman" w:cs="Times New Roman"/>
          <w:lang w:val="bg-BG"/>
        </w:rPr>
        <w:t xml:space="preserve"> от </w:t>
      </w:r>
      <w:r w:rsidRPr="00AC726A">
        <w:rPr>
          <w:rFonts w:ascii="Times New Roman" w:hAnsi="Times New Roman" w:cs="Times New Roman"/>
          <w:b/>
          <w:lang w:val="bg-BG"/>
        </w:rPr>
        <w:t>ЕСПЧ</w:t>
      </w:r>
      <w:r w:rsidRPr="00AC726A">
        <w:rPr>
          <w:rFonts w:ascii="Times New Roman" w:hAnsi="Times New Roman" w:cs="Times New Roman"/>
          <w:lang w:val="bg-BG"/>
        </w:rPr>
        <w:t xml:space="preserve"> (</w:t>
      </w:r>
      <w:r w:rsidRPr="00AC726A">
        <w:rPr>
          <w:rFonts w:ascii="Times New Roman" w:hAnsi="Times New Roman" w:cs="Times New Roman"/>
          <w:i/>
        </w:rPr>
        <w:t>Albert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and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le</w:t>
      </w:r>
      <w:r w:rsidRPr="00AC726A">
        <w:rPr>
          <w:rFonts w:ascii="Times New Roman" w:hAnsi="Times New Roman" w:cs="Times New Roman"/>
          <w:i/>
          <w:lang w:val="ru-RU"/>
        </w:rPr>
        <w:t xml:space="preserve"> </w:t>
      </w:r>
      <w:r w:rsidRPr="00AC726A">
        <w:rPr>
          <w:rFonts w:ascii="Times New Roman" w:hAnsi="Times New Roman" w:cs="Times New Roman"/>
          <w:i/>
        </w:rPr>
        <w:t>Compte</w:t>
      </w:r>
      <w:r w:rsidRPr="00AC726A">
        <w:rPr>
          <w:rFonts w:ascii="Times New Roman" w:hAnsi="Times New Roman" w:cs="Times New Roman"/>
          <w:i/>
          <w:lang w:val="ru-RU"/>
        </w:rPr>
        <w:t xml:space="preserve">  25 – 37</w:t>
      </w:r>
      <w:r w:rsidRPr="00AC726A">
        <w:rPr>
          <w:rFonts w:ascii="Times New Roman" w:hAnsi="Times New Roman" w:cs="Times New Roman"/>
          <w:lang w:val="ru-RU"/>
        </w:rPr>
        <w:t xml:space="preserve">) </w:t>
      </w:r>
      <w:r w:rsidRPr="00AC726A">
        <w:rPr>
          <w:rFonts w:ascii="Times New Roman" w:hAnsi="Times New Roman" w:cs="Times New Roman"/>
          <w:lang w:val="bg-BG"/>
        </w:rPr>
        <w:t xml:space="preserve">Прави впечатление, че в посоченото решение, </w:t>
      </w:r>
      <w:r w:rsidRPr="00AC726A">
        <w:rPr>
          <w:rFonts w:ascii="Times New Roman" w:hAnsi="Times New Roman" w:cs="Times New Roman"/>
          <w:b/>
          <w:lang w:val="bg-BG"/>
        </w:rPr>
        <w:t>СЕС</w:t>
      </w:r>
      <w:r w:rsidRPr="00AC726A">
        <w:rPr>
          <w:rFonts w:ascii="Times New Roman" w:hAnsi="Times New Roman" w:cs="Times New Roman"/>
          <w:lang w:val="bg-BG"/>
        </w:rPr>
        <w:t xml:space="preserve"> говори за недопустимост не само когато органът се състои изцяло от адвокати, но липсата на съдебен контрол е недопустимо, дори когато адвокатите са само преобладаващо мнозинство в органа. Тоест, дори в състава на органа да има съдия, ако адвокатите са мнозинство, то съдебният контрол е задължителен, предвид опасността от конфликт на интереси. </w:t>
      </w:r>
    </w:p>
    <w:p w:rsidR="00AC726A" w:rsidRPr="00AC726A" w:rsidRDefault="00AC726A" w:rsidP="00AC726A">
      <w:pPr>
        <w:pStyle w:val="a4"/>
        <w:widowControl/>
        <w:suppressAutoHyphens w:val="0"/>
        <w:overflowPunct/>
        <w:autoSpaceDE/>
        <w:autoSpaceDN w:val="0"/>
        <w:spacing w:line="20" w:lineRule="atLeast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AC726A">
        <w:rPr>
          <w:rFonts w:ascii="Times New Roman" w:hAnsi="Times New Roman" w:cs="Times New Roman"/>
          <w:lang w:val="bg-BG"/>
        </w:rPr>
        <w:t xml:space="preserve">Сегашната редакция на закона също така позволява </w:t>
      </w:r>
      <w:r w:rsidRPr="00AC726A">
        <w:rPr>
          <w:rFonts w:ascii="Times New Roman" w:hAnsi="Times New Roman" w:cs="Times New Roman"/>
          <w:b/>
          <w:lang w:val="bg-BG"/>
        </w:rPr>
        <w:t xml:space="preserve">само на определени адвокати </w:t>
      </w:r>
      <w:r w:rsidRPr="00AC726A">
        <w:rPr>
          <w:rFonts w:ascii="Times New Roman" w:hAnsi="Times New Roman" w:cs="Times New Roman"/>
          <w:lang w:val="bg-BG"/>
        </w:rPr>
        <w:t>/</w:t>
      </w:r>
      <w:r w:rsidRPr="00AC726A">
        <w:rPr>
          <w:rFonts w:ascii="Times New Roman" w:hAnsi="Times New Roman" w:cs="Times New Roman"/>
          <w:i/>
          <w:lang w:val="bg-BG"/>
        </w:rPr>
        <w:t>такива които членуват в дисциплинарни съвети и органи на адвокатурата/</w:t>
      </w:r>
      <w:r w:rsidRPr="00AC726A">
        <w:rPr>
          <w:rFonts w:ascii="Times New Roman" w:hAnsi="Times New Roman" w:cs="Times New Roman"/>
          <w:lang w:val="bg-BG"/>
        </w:rPr>
        <w:t xml:space="preserve">  -  </w:t>
      </w:r>
      <w:r w:rsidRPr="00AC726A">
        <w:rPr>
          <w:rFonts w:ascii="Times New Roman" w:hAnsi="Times New Roman" w:cs="Times New Roman"/>
          <w:b/>
          <w:lang w:val="bg-BG"/>
        </w:rPr>
        <w:t xml:space="preserve">да имат право на съдебен контрол относно налаганите им наказания, </w:t>
      </w:r>
      <w:r w:rsidRPr="00AC726A">
        <w:rPr>
          <w:rFonts w:ascii="Times New Roman" w:hAnsi="Times New Roman" w:cs="Times New Roman"/>
          <w:lang w:val="bg-BG"/>
        </w:rPr>
        <w:t xml:space="preserve">което </w:t>
      </w:r>
      <w:r w:rsidRPr="00AC726A">
        <w:rPr>
          <w:rFonts w:ascii="Times New Roman" w:hAnsi="Times New Roman" w:cs="Times New Roman"/>
          <w:b/>
          <w:i/>
          <w:lang w:val="bg-BG"/>
        </w:rPr>
        <w:t>представлява дискриминация</w:t>
      </w:r>
      <w:r w:rsidRPr="00AC726A">
        <w:rPr>
          <w:rFonts w:ascii="Times New Roman" w:hAnsi="Times New Roman" w:cs="Times New Roman"/>
          <w:lang w:val="bg-BG"/>
        </w:rPr>
        <w:t xml:space="preserve"> по отношение на всички останали адвокати и е в нарушение на </w:t>
      </w:r>
      <w:r w:rsidRPr="00AC726A">
        <w:rPr>
          <w:rFonts w:ascii="Times New Roman" w:hAnsi="Times New Roman" w:cs="Times New Roman"/>
          <w:b/>
          <w:lang w:val="bg-BG"/>
        </w:rPr>
        <w:t>чл. 20-21</w:t>
      </w:r>
      <w:r w:rsidRPr="00AC726A">
        <w:rPr>
          <w:rFonts w:ascii="Times New Roman" w:hAnsi="Times New Roman" w:cs="Times New Roman"/>
          <w:lang w:val="bg-BG"/>
        </w:rPr>
        <w:t xml:space="preserve"> от </w:t>
      </w:r>
      <w:r w:rsidRPr="00AC726A">
        <w:rPr>
          <w:rFonts w:ascii="Times New Roman" w:hAnsi="Times New Roman" w:cs="Times New Roman"/>
          <w:b/>
          <w:lang w:val="bg-BG"/>
        </w:rPr>
        <w:t>Хартата за Основните права в ЕС</w:t>
      </w:r>
      <w:r w:rsidRPr="00AC726A">
        <w:rPr>
          <w:rFonts w:ascii="Times New Roman" w:hAnsi="Times New Roman" w:cs="Times New Roman"/>
          <w:lang w:val="bg-BG"/>
        </w:rPr>
        <w:t xml:space="preserve">. </w:t>
      </w:r>
      <w:r w:rsidRPr="00AC726A">
        <w:rPr>
          <w:rFonts w:ascii="Times New Roman" w:hAnsi="Times New Roman" w:cs="Times New Roman"/>
          <w:lang w:val="ru-RU"/>
        </w:rPr>
        <w:t xml:space="preserve">Нормираното в </w:t>
      </w:r>
      <w:r w:rsidRPr="00AC726A">
        <w:rPr>
          <w:rFonts w:ascii="Times New Roman" w:hAnsi="Times New Roman" w:cs="Times New Roman"/>
          <w:b/>
          <w:lang w:val="ru-RU"/>
        </w:rPr>
        <w:t>чл. 129</w:t>
      </w:r>
      <w:r w:rsidRPr="00AC726A">
        <w:rPr>
          <w:rFonts w:ascii="Times New Roman" w:hAnsi="Times New Roman" w:cs="Times New Roman"/>
          <w:lang w:val="ru-RU"/>
        </w:rPr>
        <w:t xml:space="preserve"> и </w:t>
      </w:r>
      <w:r w:rsidRPr="00AC726A">
        <w:rPr>
          <w:rFonts w:ascii="Times New Roman" w:hAnsi="Times New Roman" w:cs="Times New Roman"/>
          <w:b/>
          <w:lang w:val="ru-RU"/>
        </w:rPr>
        <w:t xml:space="preserve">130 от </w:t>
      </w:r>
      <w:r w:rsidRPr="00AC726A">
        <w:rPr>
          <w:rFonts w:ascii="Times New Roman" w:hAnsi="Times New Roman" w:cs="Times New Roman"/>
          <w:b/>
          <w:lang w:val="bg-BG"/>
        </w:rPr>
        <w:t>ЗА</w:t>
      </w:r>
      <w:r w:rsidRPr="00AC726A">
        <w:rPr>
          <w:rFonts w:ascii="Times New Roman" w:hAnsi="Times New Roman" w:cs="Times New Roman"/>
          <w:lang w:val="ru-RU"/>
        </w:rPr>
        <w:t xml:space="preserve">, правно положение дискриминира редовите членове на адвокатурата спрямо членовете на органите на управление, като лишава първите от възможност за ефективен достъп от правосъдие, изразен в проверка от поне една независима съдебна инстанция. Гореописаните норми са в </w:t>
      </w:r>
      <w:r w:rsidRPr="00AC726A">
        <w:rPr>
          <w:rFonts w:ascii="Times New Roman" w:hAnsi="Times New Roman" w:cs="Times New Roman"/>
          <w:b/>
          <w:lang w:val="ru-RU"/>
        </w:rPr>
        <w:t xml:space="preserve">пряка колизия с </w:t>
      </w:r>
      <w:r w:rsidRPr="00AC726A">
        <w:rPr>
          <w:rFonts w:ascii="Times New Roman" w:hAnsi="Times New Roman" w:cs="Times New Roman"/>
          <w:b/>
          <w:lang w:val="bg-BG"/>
        </w:rPr>
        <w:t>чл. 20-21 от Хартата</w:t>
      </w:r>
      <w:r w:rsidRPr="00AC726A">
        <w:rPr>
          <w:rFonts w:ascii="Times New Roman" w:hAnsi="Times New Roman" w:cs="Times New Roman"/>
          <w:b/>
          <w:lang w:val="ru-RU"/>
        </w:rPr>
        <w:t xml:space="preserve"> (равенство пред закона и недискриминация) и чл. 47 (право на ефективни правни средства за защита и на справедлив съдебен процес).</w:t>
      </w:r>
    </w:p>
    <w:p w:rsidR="00AC726A" w:rsidRPr="00AC726A" w:rsidRDefault="00AC726A" w:rsidP="00AC726A">
      <w:pPr>
        <w:pStyle w:val="a4"/>
        <w:widowControl/>
        <w:suppressAutoHyphens w:val="0"/>
        <w:overflowPunct/>
        <w:autoSpaceDE/>
        <w:autoSpaceDN w:val="0"/>
        <w:spacing w:line="20" w:lineRule="atLeast"/>
        <w:ind w:firstLine="708"/>
        <w:jc w:val="both"/>
        <w:rPr>
          <w:rFonts w:ascii="Times New Roman" w:hAnsi="Times New Roman" w:cs="Times New Roman"/>
          <w:lang w:val="bg-BG"/>
        </w:rPr>
      </w:pPr>
      <w:r w:rsidRPr="00AC726A">
        <w:rPr>
          <w:rFonts w:ascii="Times New Roman" w:hAnsi="Times New Roman" w:cs="Times New Roman"/>
          <w:lang w:val="bg-BG"/>
        </w:rPr>
        <w:t xml:space="preserve">Нарушенията обаче, са толкова флагрантни, че освен напълно реалните възможности за искове за ВРЕДИ на увредените лица, съществува съвсем обозрима </w:t>
      </w:r>
      <w:r w:rsidRPr="00AC726A">
        <w:rPr>
          <w:rFonts w:ascii="Times New Roman" w:hAnsi="Times New Roman" w:cs="Times New Roman"/>
          <w:b/>
          <w:u w:val="single"/>
          <w:lang w:val="bg-BG"/>
        </w:rPr>
        <w:t>възможност от наказателна процедура срещу България</w:t>
      </w:r>
      <w:r w:rsidRPr="00AC726A">
        <w:rPr>
          <w:rFonts w:ascii="Times New Roman" w:hAnsi="Times New Roman" w:cs="Times New Roman"/>
          <w:lang w:val="bg-BG"/>
        </w:rPr>
        <w:t xml:space="preserve">, особено в светлината на неизпълнението на задължение за транспониране на Директивата и допускането на колизии на националното законодателство с първичното право на Съюза. Конотационното значение на горното, безспорно е в посока засягане на неограничен кръг субекти в целия </w:t>
      </w:r>
      <w:r w:rsidRPr="00AC726A">
        <w:rPr>
          <w:rFonts w:ascii="Times New Roman" w:hAnsi="Times New Roman" w:cs="Times New Roman"/>
          <w:b/>
          <w:lang w:val="bg-BG"/>
        </w:rPr>
        <w:t>ЕС</w:t>
      </w:r>
      <w:r w:rsidRPr="00AC726A">
        <w:rPr>
          <w:rFonts w:ascii="Times New Roman" w:hAnsi="Times New Roman" w:cs="Times New Roman"/>
          <w:lang w:val="bg-BG"/>
        </w:rPr>
        <w:t xml:space="preserve">, доколкото всеки един адвокат от </w:t>
      </w:r>
      <w:r w:rsidRPr="00AC726A">
        <w:rPr>
          <w:rFonts w:ascii="Times New Roman" w:hAnsi="Times New Roman" w:cs="Times New Roman"/>
          <w:b/>
          <w:lang w:val="bg-BG"/>
        </w:rPr>
        <w:t>ЕС</w:t>
      </w:r>
      <w:r w:rsidRPr="00AC726A">
        <w:rPr>
          <w:rFonts w:ascii="Times New Roman" w:hAnsi="Times New Roman" w:cs="Times New Roman"/>
          <w:lang w:val="bg-BG"/>
        </w:rPr>
        <w:t xml:space="preserve">, установил трайно практиката си в Р България ще търпи тези ограничения и лишаване от права. 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shd w:val="clear" w:color="auto" w:fill="FFFFFF"/>
          <w:lang w:val="ru-RU"/>
        </w:rPr>
      </w:pPr>
      <w:r w:rsidRPr="00AC726A">
        <w:rPr>
          <w:sz w:val="22"/>
          <w:szCs w:val="22"/>
          <w:shd w:val="clear" w:color="auto" w:fill="FFFFFF"/>
        </w:rPr>
        <w:t xml:space="preserve">През </w:t>
      </w:r>
      <w:r w:rsidRPr="00AC726A">
        <w:rPr>
          <w:b/>
          <w:sz w:val="22"/>
          <w:szCs w:val="22"/>
          <w:shd w:val="clear" w:color="auto" w:fill="FFFFFF"/>
        </w:rPr>
        <w:t>2018</w:t>
      </w:r>
      <w:r w:rsidRPr="00AC726A">
        <w:rPr>
          <w:sz w:val="22"/>
          <w:szCs w:val="22"/>
          <w:shd w:val="clear" w:color="auto" w:fill="FFFFFF"/>
        </w:rPr>
        <w:t xml:space="preserve"> г, </w:t>
      </w:r>
      <w:r w:rsidRPr="00AC726A">
        <w:rPr>
          <w:b/>
          <w:sz w:val="22"/>
          <w:szCs w:val="22"/>
          <w:shd w:val="clear" w:color="auto" w:fill="FFFFFF"/>
        </w:rPr>
        <w:t>с</w:t>
      </w:r>
      <w:r w:rsidRPr="00AC726A">
        <w:rPr>
          <w:b/>
          <w:sz w:val="22"/>
          <w:szCs w:val="22"/>
          <w:shd w:val="clear" w:color="auto" w:fill="FFFFFF"/>
          <w:lang w:val="ru-RU"/>
        </w:rPr>
        <w:t>ъдът на</w:t>
      </w:r>
      <w:r w:rsidRPr="00AC726A">
        <w:rPr>
          <w:sz w:val="22"/>
          <w:szCs w:val="22"/>
          <w:shd w:val="clear" w:color="auto" w:fill="FFFFFF"/>
          <w:lang w:val="ru-RU"/>
        </w:rPr>
        <w:t xml:space="preserve"> </w:t>
      </w:r>
      <w:r w:rsidRPr="00AC726A">
        <w:rPr>
          <w:b/>
          <w:sz w:val="22"/>
          <w:szCs w:val="22"/>
          <w:shd w:val="clear" w:color="auto" w:fill="FFFFFF"/>
          <w:lang w:val="ru-RU"/>
        </w:rPr>
        <w:t>ЕС</w:t>
      </w:r>
      <w:r w:rsidRPr="00AC726A">
        <w:rPr>
          <w:sz w:val="22"/>
          <w:szCs w:val="22"/>
          <w:shd w:val="clear" w:color="auto" w:fill="FFFFFF"/>
          <w:lang w:val="ru-RU"/>
        </w:rPr>
        <w:t xml:space="preserve"> </w:t>
      </w:r>
      <w:r w:rsidRPr="00AC726A">
        <w:rPr>
          <w:sz w:val="22"/>
          <w:szCs w:val="22"/>
          <w:shd w:val="clear" w:color="auto" w:fill="FFFFFF"/>
        </w:rPr>
        <w:t>се произнесе</w:t>
      </w:r>
      <w:r w:rsidRPr="00AC726A">
        <w:rPr>
          <w:sz w:val="22"/>
          <w:szCs w:val="22"/>
          <w:shd w:val="clear" w:color="auto" w:fill="FFFFFF"/>
          <w:lang w:val="ru-RU"/>
        </w:rPr>
        <w:t xml:space="preserve"> </w:t>
      </w:r>
      <w:r w:rsidRPr="00AC726A">
        <w:rPr>
          <w:sz w:val="22"/>
          <w:szCs w:val="22"/>
          <w:shd w:val="clear" w:color="auto" w:fill="FFFFFF"/>
        </w:rPr>
        <w:t>по емблематичното</w:t>
      </w:r>
      <w:r w:rsidRPr="00AC726A">
        <w:rPr>
          <w:sz w:val="22"/>
          <w:szCs w:val="22"/>
          <w:shd w:val="clear" w:color="auto" w:fill="FFFFFF"/>
          <w:lang w:val="ru-RU"/>
        </w:rPr>
        <w:t xml:space="preserve"> за България и за правна</w:t>
      </w:r>
      <w:r w:rsidRPr="00AC726A">
        <w:rPr>
          <w:sz w:val="22"/>
          <w:szCs w:val="22"/>
          <w:shd w:val="clear" w:color="auto" w:fill="FFFFFF"/>
        </w:rPr>
        <w:t>та ни</w:t>
      </w:r>
      <w:r w:rsidRPr="00AC726A">
        <w:rPr>
          <w:sz w:val="22"/>
          <w:szCs w:val="22"/>
          <w:shd w:val="clear" w:color="auto" w:fill="FFFFFF"/>
          <w:lang w:val="ru-RU"/>
        </w:rPr>
        <w:t xml:space="preserve"> система дело С</w:t>
      </w:r>
      <w:r w:rsidRPr="00AC726A">
        <w:rPr>
          <w:sz w:val="22"/>
          <w:szCs w:val="22"/>
          <w:shd w:val="clear" w:color="auto" w:fill="FFFFFF"/>
          <w:lang w:val="ru-RU"/>
        </w:rPr>
        <w:noBreakHyphen/>
        <w:t>571/16 "</w:t>
      </w:r>
      <w:r w:rsidRPr="00AC726A">
        <w:rPr>
          <w:rStyle w:val="a7"/>
          <w:sz w:val="22"/>
          <w:szCs w:val="22"/>
          <w:shd w:val="clear" w:color="auto" w:fill="FFFFFF"/>
          <w:lang w:val="ru-RU"/>
        </w:rPr>
        <w:t>Николай Кантарев срещу Българска народна банка</w:t>
      </w:r>
      <w:r w:rsidRPr="00AC726A">
        <w:rPr>
          <w:sz w:val="22"/>
          <w:szCs w:val="22"/>
          <w:shd w:val="clear" w:color="auto" w:fill="FFFFFF"/>
          <w:lang w:val="ru-RU"/>
        </w:rPr>
        <w:t xml:space="preserve">". </w:t>
      </w:r>
      <w:r w:rsidRPr="00AC726A">
        <w:rPr>
          <w:sz w:val="22"/>
          <w:szCs w:val="22"/>
          <w:shd w:val="clear" w:color="auto" w:fill="FFFFFF"/>
        </w:rPr>
        <w:t xml:space="preserve">В него  СЕС  по същество казва: </w:t>
      </w:r>
      <w:r w:rsidRPr="00AC726A">
        <w:rPr>
          <w:i/>
          <w:sz w:val="22"/>
          <w:szCs w:val="22"/>
          <w:shd w:val="clear" w:color="auto" w:fill="FFFFFF"/>
        </w:rPr>
        <w:t>„</w:t>
      </w:r>
      <w:r w:rsidRPr="00AC726A">
        <w:rPr>
          <w:i/>
          <w:sz w:val="22"/>
          <w:szCs w:val="22"/>
          <w:shd w:val="clear" w:color="auto" w:fill="FFFFFF"/>
          <w:lang w:val="ru-RU"/>
        </w:rPr>
        <w:t>Гражданите трябва да имат опция да съдят държавата за вреди от</w:t>
      </w:r>
      <w:r w:rsidRPr="00AC726A">
        <w:rPr>
          <w:i/>
          <w:sz w:val="22"/>
          <w:szCs w:val="22"/>
          <w:shd w:val="clear" w:color="auto" w:fill="FFFFFF"/>
        </w:rPr>
        <w:t> </w:t>
      </w:r>
      <w:r w:rsidRPr="00AC726A">
        <w:rPr>
          <w:rStyle w:val="a7"/>
          <w:sz w:val="22"/>
          <w:szCs w:val="22"/>
          <w:shd w:val="clear" w:color="auto" w:fill="FFFFFF"/>
          <w:lang w:val="ru-RU"/>
        </w:rPr>
        <w:t>съществено нарушение</w:t>
      </w:r>
      <w:r w:rsidRPr="00AC726A">
        <w:rPr>
          <w:i/>
          <w:sz w:val="22"/>
          <w:szCs w:val="22"/>
          <w:shd w:val="clear" w:color="auto" w:fill="FFFFFF"/>
        </w:rPr>
        <w:t> </w:t>
      </w:r>
      <w:r w:rsidRPr="00AC726A">
        <w:rPr>
          <w:i/>
          <w:sz w:val="22"/>
          <w:szCs w:val="22"/>
          <w:shd w:val="clear" w:color="auto" w:fill="FFFFFF"/>
          <w:lang w:val="ru-RU"/>
        </w:rPr>
        <w:t>на правото на ЕС, без да са длъжни да доказват виновно поведение на съответния национален орган, който е извършил нарушението... Достатъчно е да докажат, че става въпрос за "съществено нарушение". Правото на обезщетение не зависи и от това дали вредата от неспазването на право на ЕС е причинена умишлено от съответната институция»</w:t>
      </w:r>
      <w:r w:rsidRPr="00AC726A">
        <w:rPr>
          <w:sz w:val="22"/>
          <w:szCs w:val="22"/>
          <w:shd w:val="clear" w:color="auto" w:fill="FFFFFF"/>
          <w:lang w:val="ru-RU"/>
        </w:rPr>
        <w:t xml:space="preserve">  </w:t>
      </w:r>
      <w:r w:rsidRPr="00AC726A">
        <w:rPr>
          <w:sz w:val="22"/>
          <w:szCs w:val="22"/>
          <w:shd w:val="clear" w:color="auto" w:fill="FFFFFF"/>
        </w:rPr>
        <w:t xml:space="preserve">При наличието на </w:t>
      </w:r>
      <w:r w:rsidRPr="00AC726A">
        <w:rPr>
          <w:b/>
          <w:sz w:val="22"/>
          <w:szCs w:val="22"/>
          <w:shd w:val="clear" w:color="auto" w:fill="FFFFFF"/>
        </w:rPr>
        <w:t>14000 адвоката</w:t>
      </w:r>
      <w:r w:rsidRPr="00AC726A">
        <w:rPr>
          <w:sz w:val="22"/>
          <w:szCs w:val="22"/>
          <w:shd w:val="clear" w:color="auto" w:fill="FFFFFF"/>
        </w:rPr>
        <w:t xml:space="preserve">, само в България, </w:t>
      </w:r>
      <w:r w:rsidRPr="00AC726A">
        <w:rPr>
          <w:b/>
          <w:i/>
          <w:sz w:val="22"/>
          <w:szCs w:val="22"/>
          <w:shd w:val="clear" w:color="auto" w:fill="FFFFFF"/>
        </w:rPr>
        <w:t>стойността на потенциалните искове става огромна</w:t>
      </w:r>
      <w:r w:rsidRPr="00AC726A">
        <w:rPr>
          <w:sz w:val="22"/>
          <w:szCs w:val="22"/>
          <w:shd w:val="clear" w:color="auto" w:fill="FFFFFF"/>
        </w:rPr>
        <w:t>.</w:t>
      </w:r>
    </w:p>
    <w:p w:rsidR="00AC726A" w:rsidRPr="00AC726A" w:rsidRDefault="00AC726A" w:rsidP="00AC726A">
      <w:pPr>
        <w:pStyle w:val="a4"/>
        <w:widowControl/>
        <w:suppressAutoHyphens w:val="0"/>
        <w:overflowPunct/>
        <w:autoSpaceDE/>
        <w:autoSpaceDN w:val="0"/>
        <w:spacing w:line="20" w:lineRule="atLeast"/>
        <w:ind w:firstLine="708"/>
        <w:jc w:val="both"/>
        <w:rPr>
          <w:rFonts w:ascii="Times New Roman" w:hAnsi="Times New Roman" w:cs="Times New Roman"/>
          <w:lang w:val="bg-BG"/>
        </w:rPr>
      </w:pPr>
      <w:r w:rsidRPr="00AC726A">
        <w:rPr>
          <w:rFonts w:ascii="Times New Roman" w:hAnsi="Times New Roman" w:cs="Times New Roman"/>
          <w:lang w:val="bg-BG"/>
        </w:rPr>
        <w:t xml:space="preserve">На следващо място, от предложените промени става видно, че същите целят да превърнат </w:t>
      </w:r>
      <w:r w:rsidRPr="00AC726A">
        <w:rPr>
          <w:rFonts w:ascii="Times New Roman" w:hAnsi="Times New Roman" w:cs="Times New Roman"/>
          <w:b/>
          <w:lang w:val="bg-BG"/>
        </w:rPr>
        <w:t>ВАдвС</w:t>
      </w:r>
      <w:r w:rsidRPr="00AC726A">
        <w:rPr>
          <w:rFonts w:ascii="Times New Roman" w:hAnsi="Times New Roman" w:cs="Times New Roman"/>
          <w:lang w:val="bg-BG"/>
        </w:rPr>
        <w:t xml:space="preserve"> в напълно безконтролна юрисдикция. (</w:t>
      </w:r>
      <w:r w:rsidRPr="00AC726A">
        <w:rPr>
          <w:rFonts w:ascii="Times New Roman" w:hAnsi="Times New Roman" w:cs="Times New Roman"/>
          <w:b/>
          <w:lang w:val="bg-BG"/>
        </w:rPr>
        <w:t>ВАдвС</w:t>
      </w:r>
      <w:r w:rsidRPr="00AC726A">
        <w:rPr>
          <w:rFonts w:ascii="Times New Roman" w:hAnsi="Times New Roman" w:cs="Times New Roman"/>
          <w:i/>
          <w:lang w:val="bg-BG"/>
        </w:rPr>
        <w:t xml:space="preserve"> категорично отказва да отправя преюдициални запитвания до СЕС</w:t>
      </w:r>
      <w:r w:rsidRPr="00AC726A">
        <w:rPr>
          <w:rFonts w:ascii="Times New Roman" w:hAnsi="Times New Roman" w:cs="Times New Roman"/>
          <w:lang w:val="bg-BG"/>
        </w:rPr>
        <w:t xml:space="preserve">) </w:t>
      </w:r>
      <w:r w:rsidRPr="00AC726A">
        <w:rPr>
          <w:rFonts w:ascii="Times New Roman" w:hAnsi="Times New Roman" w:cs="Times New Roman"/>
          <w:b/>
          <w:bCs/>
          <w:lang w:val="bg-BG"/>
        </w:rPr>
        <w:t>CJCE,</w:t>
      </w:r>
      <w:r w:rsidRPr="00AC726A">
        <w:rPr>
          <w:rFonts w:ascii="Times New Roman" w:hAnsi="Times New Roman" w:cs="Times New Roman"/>
          <w:lang w:val="bg-BG"/>
        </w:rPr>
        <w:t xml:space="preserve"> 1963, </w:t>
      </w:r>
      <w:r w:rsidRPr="00AC726A">
        <w:rPr>
          <w:rFonts w:ascii="Times New Roman" w:hAnsi="Times New Roman" w:cs="Times New Roman"/>
          <w:i/>
          <w:lang w:val="bg-BG"/>
        </w:rPr>
        <w:t>Da Costa en Schaake</w:t>
      </w:r>
      <w:r w:rsidRPr="00AC726A">
        <w:rPr>
          <w:rFonts w:ascii="Times New Roman" w:hAnsi="Times New Roman" w:cs="Times New Roman"/>
          <w:lang w:val="bg-BG"/>
        </w:rPr>
        <w:t xml:space="preserve">, AJ 28-30/62, </w:t>
      </w:r>
      <w:r w:rsidRPr="00AC726A">
        <w:rPr>
          <w:rFonts w:ascii="Times New Roman" w:hAnsi="Times New Roman" w:cs="Times New Roman"/>
          <w:iCs/>
          <w:lang w:val="bg-BG"/>
        </w:rPr>
        <w:t>Rec</w:t>
      </w:r>
      <w:r w:rsidRPr="00AC726A">
        <w:rPr>
          <w:rFonts w:ascii="Times New Roman" w:hAnsi="Times New Roman" w:cs="Times New Roman"/>
          <w:lang w:val="bg-BG"/>
        </w:rPr>
        <w:t xml:space="preserve">. 59. </w:t>
      </w:r>
      <w:r w:rsidRPr="00AC726A">
        <w:rPr>
          <w:rFonts w:ascii="Times New Roman" w:hAnsi="Times New Roman" w:cs="Times New Roman"/>
          <w:i/>
          <w:lang w:val="bg-BG"/>
        </w:rPr>
        <w:t>Т</w:t>
      </w:r>
      <w:r w:rsidRPr="00AC726A">
        <w:rPr>
          <w:rFonts w:ascii="Times New Roman" w:hAnsi="Times New Roman" w:cs="Times New Roman"/>
          <w:i/>
          <w:lang w:val="ru-RU"/>
        </w:rPr>
        <w:t xml:space="preserve">ази юрисдикция е </w:t>
      </w:r>
      <w:r w:rsidRPr="00AC726A">
        <w:rPr>
          <w:rFonts w:ascii="Times New Roman" w:hAnsi="Times New Roman" w:cs="Times New Roman"/>
          <w:b/>
          <w:bCs/>
          <w:i/>
          <w:lang w:val="ru-RU"/>
        </w:rPr>
        <w:t>длъжна</w:t>
      </w:r>
      <w:r w:rsidRPr="00AC726A">
        <w:rPr>
          <w:rFonts w:ascii="Times New Roman" w:hAnsi="Times New Roman" w:cs="Times New Roman"/>
          <w:i/>
          <w:lang w:val="ru-RU"/>
        </w:rPr>
        <w:t xml:space="preserve"> да отправи запитване до общностния съд, независимо дали счита това за </w:t>
      </w:r>
      <w:r w:rsidRPr="00AC726A">
        <w:rPr>
          <w:rFonts w:ascii="Times New Roman" w:hAnsi="Times New Roman" w:cs="Times New Roman"/>
          <w:i/>
          <w:lang w:val="ru-RU"/>
        </w:rPr>
        <w:lastRenderedPageBreak/>
        <w:t>необходимо или не. Това ограничаване на правото на преценка на последната инстанция е гаранция, че окончателното решение по делото ще бъде правилно, а от друга страна, че правото на ЕС ще бъде прилагано еднакво в отделните ДЧ.</w:t>
      </w:r>
      <w:r w:rsidRPr="00AC726A">
        <w:rPr>
          <w:rFonts w:ascii="Times New Roman" w:hAnsi="Times New Roman" w:cs="Times New Roman"/>
          <w:lang w:val="ru-RU"/>
        </w:rPr>
        <w:t xml:space="preserve"> </w:t>
      </w:r>
      <w:r w:rsidRPr="00AC726A">
        <w:rPr>
          <w:rFonts w:ascii="Times New Roman" w:hAnsi="Times New Roman" w:cs="Times New Roman"/>
          <w:lang w:val="bg-BG"/>
        </w:rPr>
        <w:t xml:space="preserve">Дисциплинарните състави и </w:t>
      </w:r>
      <w:r w:rsidRPr="00AC726A">
        <w:rPr>
          <w:rFonts w:ascii="Times New Roman" w:hAnsi="Times New Roman" w:cs="Times New Roman"/>
          <w:b/>
          <w:lang w:val="bg-BG"/>
        </w:rPr>
        <w:t>ВАдвС</w:t>
      </w:r>
      <w:r w:rsidRPr="00AC726A">
        <w:rPr>
          <w:rFonts w:ascii="Times New Roman" w:hAnsi="Times New Roman" w:cs="Times New Roman"/>
          <w:lang w:val="bg-BG"/>
        </w:rPr>
        <w:t xml:space="preserve"> обаче, категорично отказват да го извършват, именно с аргумент , че </w:t>
      </w:r>
      <w:r w:rsidRPr="00AC726A">
        <w:rPr>
          <w:rFonts w:ascii="Times New Roman" w:hAnsi="Times New Roman" w:cs="Times New Roman"/>
          <w:b/>
          <w:lang w:val="bg-BG"/>
        </w:rPr>
        <w:t>не са „юрисдикция</w:t>
      </w:r>
      <w:r w:rsidRPr="00AC726A">
        <w:rPr>
          <w:rFonts w:ascii="Times New Roman" w:hAnsi="Times New Roman" w:cs="Times New Roman"/>
          <w:lang w:val="bg-BG"/>
        </w:rPr>
        <w:t xml:space="preserve">”, като противното се извежда от нормите на </w:t>
      </w:r>
      <w:r w:rsidRPr="00AC726A">
        <w:rPr>
          <w:rFonts w:ascii="Times New Roman" w:hAnsi="Times New Roman" w:cs="Times New Roman"/>
          <w:b/>
          <w:lang w:val="bg-BG"/>
        </w:rPr>
        <w:t>Правото на ЕС</w:t>
      </w:r>
      <w:r w:rsidRPr="00AC726A">
        <w:rPr>
          <w:rFonts w:ascii="Times New Roman" w:hAnsi="Times New Roman" w:cs="Times New Roman"/>
          <w:lang w:val="bg-BG"/>
        </w:rPr>
        <w:t xml:space="preserve">. Същото </w:t>
      </w:r>
      <w:r w:rsidRPr="00AC726A">
        <w:rPr>
          <w:rFonts w:ascii="Times New Roman" w:hAnsi="Times New Roman" w:cs="Times New Roman"/>
          <w:b/>
          <w:lang w:val="bg-BG"/>
        </w:rPr>
        <w:t>е основа за нови, допълнителни основания за искове за вреди и наказателна процедура.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Подобни са и изискванията, заложени в </w:t>
      </w:r>
      <w:r w:rsidRPr="00AC726A">
        <w:rPr>
          <w:b/>
          <w:sz w:val="22"/>
          <w:szCs w:val="22"/>
          <w:lang w:val="ru-RU"/>
        </w:rPr>
        <w:t>Директива 98/5/ЕО</w:t>
      </w:r>
      <w:r w:rsidRPr="00AC726A">
        <w:rPr>
          <w:sz w:val="22"/>
          <w:szCs w:val="22"/>
          <w:lang w:val="ru-RU"/>
        </w:rPr>
        <w:t xml:space="preserve"> на </w:t>
      </w:r>
      <w:r w:rsidRPr="00AC726A">
        <w:rPr>
          <w:b/>
          <w:sz w:val="22"/>
          <w:szCs w:val="22"/>
          <w:lang w:val="ru-RU"/>
        </w:rPr>
        <w:t>Европейския парламент и на Съвета от 16 февруари 1998 година</w:t>
      </w:r>
      <w:r w:rsidRPr="00AC726A">
        <w:rPr>
          <w:sz w:val="22"/>
          <w:szCs w:val="22"/>
          <w:lang w:val="ru-RU"/>
        </w:rPr>
        <w:t xml:space="preserve"> относно улесняване на постоянното упражняване на адвокатската професия в държава-членка, различна от държавата, в която е придобита квалификацията. </w:t>
      </w:r>
      <w:r w:rsidRPr="00AC726A">
        <w:rPr>
          <w:b/>
          <w:sz w:val="22"/>
          <w:szCs w:val="22"/>
          <w:lang w:val="ru-RU"/>
        </w:rPr>
        <w:t>Чл. 9</w:t>
      </w:r>
      <w:r w:rsidRPr="00AC726A">
        <w:rPr>
          <w:sz w:val="22"/>
          <w:szCs w:val="22"/>
          <w:lang w:val="ru-RU"/>
        </w:rPr>
        <w:t xml:space="preserve"> на тази Директива предвижда </w:t>
      </w:r>
      <w:r w:rsidRPr="00AC726A">
        <w:rPr>
          <w:i/>
          <w:sz w:val="22"/>
          <w:szCs w:val="22"/>
          <w:lang w:val="ru-RU"/>
        </w:rPr>
        <w:t xml:space="preserve">всички решения за отказ за вписване, за заличаване на вписването, както и решенията за налагане на дисциплинарни наказания, да подлежат на обжалване пред съд – </w:t>
      </w:r>
      <w:r w:rsidRPr="00AC726A">
        <w:rPr>
          <w:b/>
          <w:sz w:val="22"/>
          <w:szCs w:val="22"/>
          <w:lang w:val="ru-RU"/>
        </w:rPr>
        <w:t>разпоредба, която не е транспонирана в българското законодателство,</w:t>
      </w:r>
      <w:r w:rsidRPr="00AC726A">
        <w:rPr>
          <w:sz w:val="22"/>
          <w:szCs w:val="22"/>
          <w:lang w:val="ru-RU"/>
        </w:rPr>
        <w:t xml:space="preserve"> в резултат на което държавата ни може да понесе загуби в немалък размер, причинени от претенциите на засегнатите лица за обезщетения за вреди от неспазване на съюзното право. За липсата на транспониране на посочената разпоредба </w:t>
      </w:r>
      <w:r w:rsidRPr="00AC726A">
        <w:rPr>
          <w:b/>
          <w:sz w:val="22"/>
          <w:szCs w:val="22"/>
          <w:lang w:val="ru-RU"/>
        </w:rPr>
        <w:t>ВадвС</w:t>
      </w:r>
      <w:r w:rsidRPr="00AC726A">
        <w:rPr>
          <w:sz w:val="22"/>
          <w:szCs w:val="22"/>
          <w:lang w:val="ru-RU"/>
        </w:rPr>
        <w:t xml:space="preserve"> е уведомяван многократно.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Въпреки това, </w:t>
      </w:r>
      <w:r w:rsidRPr="00AC726A">
        <w:rPr>
          <w:b/>
          <w:sz w:val="22"/>
          <w:szCs w:val="22"/>
        </w:rPr>
        <w:t>ВАдвС</w:t>
      </w:r>
      <w:r w:rsidRPr="00AC726A">
        <w:rPr>
          <w:sz w:val="22"/>
          <w:szCs w:val="22"/>
          <w:lang w:val="ru-RU"/>
        </w:rPr>
        <w:t xml:space="preserve"> не само, че не е предложил на народните представители уредба, която да преодолява този съществен порок, а точно обратното – изпраща в НС коментирания тук законопроект който още повече задълбочава несъответствията.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  <w:lang w:val="ru-RU"/>
        </w:rPr>
      </w:pPr>
      <w:r w:rsidRPr="00AC726A">
        <w:rPr>
          <w:b/>
          <w:sz w:val="22"/>
          <w:szCs w:val="22"/>
          <w:lang w:val="ru-RU"/>
        </w:rPr>
        <w:t>Наложителни са изменения в ЗА, чрез които да се въведе пълен и безусловен съдебен контрол над актовете на органите на адвокатурата, приложим еднакво по отношение на ВСИЧКИ адвокати и ВСИЧКИ актове, както и осигуряване на право на съда, при упражняване на този контрол, да събира доказателства и да се произнася по фактите.</w:t>
      </w:r>
    </w:p>
    <w:p w:rsidR="00AC726A" w:rsidRPr="00AC726A" w:rsidRDefault="00AC726A" w:rsidP="00AC726A">
      <w:pPr>
        <w:spacing w:line="20" w:lineRule="atLeast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b/>
          <w:sz w:val="22"/>
          <w:szCs w:val="22"/>
          <w:lang w:val="ru-RU"/>
        </w:rPr>
        <w:t>2.</w:t>
      </w:r>
      <w:r w:rsidRPr="00AC726A">
        <w:rPr>
          <w:sz w:val="22"/>
          <w:szCs w:val="22"/>
          <w:lang w:val="ru-RU"/>
        </w:rPr>
        <w:t xml:space="preserve"> Отново в пълен разрез с европейските изисквания, са мотивирани и предложените промени в </w:t>
      </w:r>
      <w:r w:rsidRPr="00AC726A">
        <w:rPr>
          <w:b/>
          <w:sz w:val="22"/>
          <w:szCs w:val="22"/>
          <w:lang w:val="ru-RU"/>
        </w:rPr>
        <w:t>чл. 36 от ЗА.</w:t>
      </w:r>
      <w:r w:rsidRPr="00AC726A">
        <w:rPr>
          <w:sz w:val="22"/>
          <w:szCs w:val="22"/>
          <w:lang w:val="ru-RU"/>
        </w:rPr>
        <w:t xml:space="preserve">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  <w:lang w:val="ru-RU"/>
        </w:rPr>
      </w:pPr>
      <w:r w:rsidRPr="00AC726A">
        <w:rPr>
          <w:b/>
          <w:sz w:val="22"/>
          <w:szCs w:val="22"/>
          <w:lang w:val="ru-RU"/>
        </w:rPr>
        <w:t>В чл. 36 се правят следните изменения и допълнения: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jc w:val="both"/>
        <w:rPr>
          <w:i/>
          <w:sz w:val="22"/>
          <w:szCs w:val="22"/>
          <w:lang w:val="ru-RU"/>
        </w:rPr>
      </w:pPr>
      <w:r w:rsidRPr="00AC726A">
        <w:rPr>
          <w:i/>
          <w:sz w:val="22"/>
          <w:szCs w:val="22"/>
          <w:lang w:val="ru-RU"/>
        </w:rPr>
        <w:t>1. Създават се нови ал. 3, 4 и ал. 5 и 6:</w:t>
      </w:r>
    </w:p>
    <w:p w:rsidR="00AC726A" w:rsidRPr="00AC726A" w:rsidRDefault="00AC726A" w:rsidP="00AC726A">
      <w:pPr>
        <w:spacing w:line="20" w:lineRule="atLeast"/>
        <w:jc w:val="both"/>
        <w:rPr>
          <w:i/>
          <w:sz w:val="22"/>
          <w:szCs w:val="22"/>
          <w:lang w:val="ru-RU"/>
        </w:rPr>
      </w:pPr>
      <w:r w:rsidRPr="00AC726A">
        <w:rPr>
          <w:i/>
          <w:sz w:val="22"/>
          <w:szCs w:val="22"/>
          <w:lang w:val="ru-RU"/>
        </w:rPr>
        <w:t>„(3) Висшият адвокатски съвет приема наредбата по ал. 2 при зачитане на обществения интерес и с оглед гарантиране качеството на  адвокатската дейност и защита достойнството на адвокатската професия.</w:t>
      </w:r>
    </w:p>
    <w:p w:rsidR="00AC726A" w:rsidRPr="00AC726A" w:rsidRDefault="00AC726A" w:rsidP="00AC726A">
      <w:pPr>
        <w:spacing w:line="20" w:lineRule="atLeast"/>
        <w:jc w:val="both"/>
        <w:rPr>
          <w:i/>
          <w:sz w:val="22"/>
          <w:szCs w:val="22"/>
          <w:lang w:val="ru-RU"/>
        </w:rPr>
      </w:pPr>
      <w:r w:rsidRPr="00AC726A">
        <w:rPr>
          <w:i/>
          <w:sz w:val="22"/>
          <w:szCs w:val="22"/>
          <w:lang w:val="ru-RU"/>
        </w:rPr>
        <w:t>(4) Висшият адвокатски съвет приема наредбата по ал. 2 въз основа на функционален анализ на адвокатската дейност, при който се отчита обема и сложността на предоставяната правна помощ, материалния интерес и другите защитавани права и интереси, и отговорността на адвоката.</w:t>
      </w:r>
    </w:p>
    <w:p w:rsidR="00AC726A" w:rsidRPr="00AC726A" w:rsidRDefault="00AC726A" w:rsidP="00AC726A">
      <w:pPr>
        <w:spacing w:line="20" w:lineRule="atLeast"/>
        <w:jc w:val="both"/>
        <w:rPr>
          <w:i/>
          <w:sz w:val="22"/>
          <w:szCs w:val="22"/>
          <w:lang w:val="ru-RU"/>
        </w:rPr>
      </w:pPr>
      <w:r w:rsidRPr="00AC726A">
        <w:rPr>
          <w:i/>
          <w:sz w:val="22"/>
          <w:szCs w:val="22"/>
          <w:lang w:val="ru-RU"/>
        </w:rPr>
        <w:t>(5) Адвокатското възнаграждение е платимо при сключването на договор за правна помощ. Плащането може да бъде разсрочено на вноски.</w:t>
      </w:r>
    </w:p>
    <w:p w:rsidR="00AC726A" w:rsidRPr="00AC726A" w:rsidRDefault="00AC726A" w:rsidP="00AC726A">
      <w:pPr>
        <w:spacing w:line="20" w:lineRule="atLeast"/>
        <w:jc w:val="both"/>
        <w:rPr>
          <w:i/>
          <w:sz w:val="22"/>
          <w:szCs w:val="22"/>
          <w:lang w:val="ru-RU"/>
        </w:rPr>
      </w:pPr>
      <w:r w:rsidRPr="00AC726A">
        <w:rPr>
          <w:i/>
          <w:sz w:val="22"/>
          <w:szCs w:val="22"/>
          <w:lang w:val="ru-RU"/>
        </w:rPr>
        <w:t>(6) При прекратяване на договора за правна защита и съдействие, платеното адвокатско възнаграждение не подлежи на връщане, като клиентът дължи заплащане на адвоката на пълния размер на уговореното възнаграждение и когато то е било разсрочено, освен ако договорът е прекратен по вина на адвоката.“.</w:t>
      </w:r>
    </w:p>
    <w:p w:rsidR="00AC726A" w:rsidRPr="00AC726A" w:rsidRDefault="00AC726A" w:rsidP="00AC726A">
      <w:pPr>
        <w:spacing w:line="20" w:lineRule="atLeast"/>
        <w:jc w:val="both"/>
        <w:rPr>
          <w:i/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В мотивите на предложението се твърди, че то е предизвикано от </w:t>
      </w:r>
      <w:r w:rsidRPr="00AC726A">
        <w:rPr>
          <w:b/>
          <w:sz w:val="22"/>
          <w:szCs w:val="22"/>
          <w:lang w:val="ru-RU"/>
        </w:rPr>
        <w:t xml:space="preserve">Решение на СЕС </w:t>
      </w:r>
      <w:r w:rsidRPr="00AC726A">
        <w:rPr>
          <w:sz w:val="22"/>
          <w:szCs w:val="22"/>
          <w:lang w:val="ru-RU"/>
        </w:rPr>
        <w:t xml:space="preserve">от </w:t>
      </w:r>
      <w:r w:rsidRPr="00AC726A">
        <w:rPr>
          <w:b/>
          <w:sz w:val="22"/>
          <w:szCs w:val="22"/>
          <w:lang w:val="ru-RU"/>
        </w:rPr>
        <w:t>23 ноември 2017</w:t>
      </w:r>
      <w:r w:rsidRPr="00AC726A">
        <w:rPr>
          <w:sz w:val="22"/>
          <w:szCs w:val="22"/>
          <w:lang w:val="ru-RU"/>
        </w:rPr>
        <w:t xml:space="preserve"> г. по съединени дела </w:t>
      </w:r>
      <w:r w:rsidRPr="00AC726A">
        <w:rPr>
          <w:i/>
          <w:sz w:val="22"/>
          <w:szCs w:val="22"/>
          <w:lang w:val="ru-RU"/>
        </w:rPr>
        <w:t>С-427/16 и С-428/16 /</w:t>
      </w:r>
      <w:r w:rsidRPr="00AC726A">
        <w:rPr>
          <w:i/>
          <w:sz w:val="22"/>
          <w:szCs w:val="22"/>
        </w:rPr>
        <w:t>ECLI</w:t>
      </w:r>
      <w:r w:rsidRPr="00AC726A">
        <w:rPr>
          <w:i/>
          <w:sz w:val="22"/>
          <w:szCs w:val="22"/>
          <w:lang w:val="ru-RU"/>
        </w:rPr>
        <w:t>:</w:t>
      </w:r>
      <w:r w:rsidRPr="00AC726A">
        <w:rPr>
          <w:i/>
          <w:sz w:val="22"/>
          <w:szCs w:val="22"/>
        </w:rPr>
        <w:t>EU</w:t>
      </w:r>
      <w:r w:rsidRPr="00AC726A">
        <w:rPr>
          <w:i/>
          <w:sz w:val="22"/>
          <w:szCs w:val="22"/>
          <w:lang w:val="ru-RU"/>
        </w:rPr>
        <w:t>:</w:t>
      </w:r>
      <w:r w:rsidRPr="00AC726A">
        <w:rPr>
          <w:i/>
          <w:sz w:val="22"/>
          <w:szCs w:val="22"/>
        </w:rPr>
        <w:t>C</w:t>
      </w:r>
      <w:r w:rsidRPr="00AC726A">
        <w:rPr>
          <w:i/>
          <w:sz w:val="22"/>
          <w:szCs w:val="22"/>
          <w:lang w:val="ru-RU"/>
        </w:rPr>
        <w:t>:2017:890/,</w:t>
      </w:r>
      <w:r w:rsidRPr="00AC726A">
        <w:rPr>
          <w:sz w:val="22"/>
          <w:szCs w:val="22"/>
          <w:lang w:val="ru-RU"/>
        </w:rPr>
        <w:t xml:space="preserve"> но </w:t>
      </w:r>
      <w:r w:rsidRPr="00AC726A">
        <w:rPr>
          <w:b/>
          <w:sz w:val="22"/>
          <w:szCs w:val="22"/>
          <w:lang w:val="ru-RU"/>
        </w:rPr>
        <w:t>предлаганите промени в чл. 36 от ЗА са в пълно противоречие с приетото от Съда в соченото решение.</w:t>
      </w:r>
      <w:r w:rsidRPr="00AC726A">
        <w:rPr>
          <w:sz w:val="22"/>
          <w:szCs w:val="22"/>
          <w:lang w:val="ru-RU"/>
        </w:rPr>
        <w:t xml:space="preserve"> Съгласно същото, нарушение на член </w:t>
      </w:r>
      <w:r w:rsidRPr="00AC726A">
        <w:rPr>
          <w:b/>
          <w:sz w:val="22"/>
          <w:szCs w:val="22"/>
          <w:lang w:val="ru-RU"/>
        </w:rPr>
        <w:t>101 ДФЕС</w:t>
      </w:r>
      <w:r w:rsidRPr="00AC726A">
        <w:rPr>
          <w:sz w:val="22"/>
          <w:szCs w:val="22"/>
          <w:lang w:val="ru-RU"/>
        </w:rPr>
        <w:t xml:space="preserve"> във връзка с </w:t>
      </w:r>
      <w:r w:rsidRPr="00AC726A">
        <w:rPr>
          <w:b/>
          <w:sz w:val="22"/>
          <w:szCs w:val="22"/>
          <w:lang w:val="ru-RU"/>
        </w:rPr>
        <w:t>член 4</w:t>
      </w:r>
      <w:r w:rsidRPr="00AC726A">
        <w:rPr>
          <w:sz w:val="22"/>
          <w:szCs w:val="22"/>
          <w:lang w:val="ru-RU"/>
        </w:rPr>
        <w:t xml:space="preserve">, </w:t>
      </w:r>
      <w:r w:rsidRPr="00AC726A">
        <w:rPr>
          <w:b/>
          <w:sz w:val="22"/>
          <w:szCs w:val="22"/>
          <w:lang w:val="ru-RU"/>
        </w:rPr>
        <w:t>параграф 3 ДЕС</w:t>
      </w:r>
      <w:r w:rsidRPr="00AC726A">
        <w:rPr>
          <w:sz w:val="22"/>
          <w:szCs w:val="22"/>
          <w:lang w:val="ru-RU"/>
        </w:rPr>
        <w:t xml:space="preserve"> не е налице само „когато тарифите се определят при спазване на </w:t>
      </w:r>
      <w:r w:rsidRPr="00AC726A">
        <w:rPr>
          <w:b/>
          <w:sz w:val="22"/>
          <w:szCs w:val="22"/>
          <w:u w:val="single"/>
          <w:lang w:val="ru-RU"/>
        </w:rPr>
        <w:t>установени със закон критерии</w:t>
      </w:r>
      <w:r w:rsidRPr="00AC726A">
        <w:rPr>
          <w:sz w:val="22"/>
          <w:szCs w:val="22"/>
          <w:lang w:val="ru-RU"/>
        </w:rPr>
        <w:t xml:space="preserve"> от обществен интерес </w:t>
      </w:r>
      <w:r w:rsidRPr="00AC726A">
        <w:rPr>
          <w:b/>
          <w:sz w:val="22"/>
          <w:szCs w:val="22"/>
          <w:lang w:val="ru-RU"/>
        </w:rPr>
        <w:t>и публичните органи не делегират правомощията си за одобряване или определяне на тарифите на частни икономически оператори“</w:t>
      </w:r>
      <w:r w:rsidRPr="00AC726A">
        <w:rPr>
          <w:sz w:val="22"/>
          <w:szCs w:val="22"/>
          <w:lang w:val="ru-RU"/>
        </w:rPr>
        <w:t xml:space="preserve">. Именно такова делегиране на правомощията от държавата към </w:t>
      </w:r>
      <w:r w:rsidRPr="00AC726A">
        <w:rPr>
          <w:b/>
          <w:sz w:val="22"/>
          <w:szCs w:val="22"/>
          <w:lang w:val="ru-RU"/>
        </w:rPr>
        <w:t>Висшия адвокатски съв</w:t>
      </w:r>
      <w:bookmarkStart w:id="0" w:name="_GoBack"/>
      <w:bookmarkEnd w:id="0"/>
      <w:r w:rsidRPr="00AC726A">
        <w:rPr>
          <w:b/>
          <w:sz w:val="22"/>
          <w:szCs w:val="22"/>
          <w:lang w:val="ru-RU"/>
        </w:rPr>
        <w:t>ет</w:t>
      </w:r>
      <w:r w:rsidRPr="00AC726A">
        <w:rPr>
          <w:sz w:val="22"/>
          <w:szCs w:val="22"/>
          <w:lang w:val="ru-RU"/>
        </w:rPr>
        <w:t xml:space="preserve"> се извършва с предложената уредба. Това се прави при ясното указание на </w:t>
      </w:r>
      <w:r w:rsidRPr="00AC726A">
        <w:rPr>
          <w:b/>
          <w:sz w:val="22"/>
          <w:szCs w:val="22"/>
          <w:lang w:val="ru-RU"/>
        </w:rPr>
        <w:t>СЕС</w:t>
      </w:r>
      <w:r w:rsidRPr="00AC726A">
        <w:rPr>
          <w:sz w:val="22"/>
          <w:szCs w:val="22"/>
          <w:lang w:val="ru-RU"/>
        </w:rPr>
        <w:t xml:space="preserve">, че двете посочени по-горе условия следва </w:t>
      </w:r>
      <w:r w:rsidRPr="00AC726A">
        <w:rPr>
          <w:i/>
          <w:sz w:val="22"/>
          <w:szCs w:val="22"/>
          <w:lang w:val="ru-RU"/>
        </w:rPr>
        <w:t>да са налице кумулативно</w:t>
      </w:r>
      <w:r w:rsidRPr="00AC726A">
        <w:rPr>
          <w:sz w:val="22"/>
          <w:szCs w:val="22"/>
          <w:lang w:val="ru-RU"/>
        </w:rPr>
        <w:t xml:space="preserve">: както критериите от обществен интерес да бъдат ясно разписани в самия закон, така и </w:t>
      </w:r>
      <w:r w:rsidRPr="00AC726A">
        <w:rPr>
          <w:b/>
          <w:sz w:val="22"/>
          <w:szCs w:val="22"/>
          <w:lang w:val="ru-RU"/>
        </w:rPr>
        <w:t xml:space="preserve">окончателният акт по одобрение на тарифите да НЕ се приема от Висшия адвокатски съвет, а от публичен орган, какъвто е НС – чрез закон.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Същото становище се поддържа и в параграфи </w:t>
      </w:r>
      <w:r w:rsidRPr="00AC726A">
        <w:rPr>
          <w:b/>
          <w:sz w:val="22"/>
          <w:szCs w:val="22"/>
          <w:lang w:val="ru-RU"/>
        </w:rPr>
        <w:t>46</w:t>
      </w:r>
      <w:r w:rsidRPr="00AC726A">
        <w:rPr>
          <w:sz w:val="22"/>
          <w:szCs w:val="22"/>
          <w:lang w:val="ru-RU"/>
        </w:rPr>
        <w:t xml:space="preserve"> и </w:t>
      </w:r>
      <w:r w:rsidRPr="00AC726A">
        <w:rPr>
          <w:b/>
          <w:sz w:val="22"/>
          <w:szCs w:val="22"/>
          <w:lang w:val="ru-RU"/>
        </w:rPr>
        <w:t>47</w:t>
      </w:r>
      <w:r w:rsidRPr="00AC726A">
        <w:rPr>
          <w:sz w:val="22"/>
          <w:szCs w:val="22"/>
          <w:lang w:val="ru-RU"/>
        </w:rPr>
        <w:t xml:space="preserve"> на </w:t>
      </w:r>
      <w:r w:rsidRPr="00AC726A">
        <w:rPr>
          <w:i/>
          <w:sz w:val="22"/>
          <w:szCs w:val="22"/>
          <w:lang w:val="ru-RU"/>
        </w:rPr>
        <w:t xml:space="preserve">Решение от 05.12.2006 г. по обединени дела </w:t>
      </w:r>
      <w:r w:rsidRPr="00AC726A">
        <w:rPr>
          <w:i/>
          <w:sz w:val="22"/>
          <w:szCs w:val="22"/>
        </w:rPr>
        <w:t>C</w:t>
      </w:r>
      <w:r w:rsidRPr="00AC726A">
        <w:rPr>
          <w:i/>
          <w:sz w:val="22"/>
          <w:szCs w:val="22"/>
          <w:lang w:val="ru-RU"/>
        </w:rPr>
        <w:t xml:space="preserve"> 94/04 и </w:t>
      </w:r>
      <w:r w:rsidRPr="00AC726A">
        <w:rPr>
          <w:i/>
          <w:sz w:val="22"/>
          <w:szCs w:val="22"/>
        </w:rPr>
        <w:t>C</w:t>
      </w:r>
      <w:r w:rsidRPr="00AC726A">
        <w:rPr>
          <w:i/>
          <w:sz w:val="22"/>
          <w:szCs w:val="22"/>
          <w:lang w:val="ru-RU"/>
        </w:rPr>
        <w:t xml:space="preserve"> 202/04 на голямата камара на СЕО</w:t>
      </w:r>
      <w:r w:rsidRPr="00AC726A">
        <w:rPr>
          <w:sz w:val="22"/>
          <w:szCs w:val="22"/>
          <w:lang w:val="ru-RU"/>
        </w:rPr>
        <w:t>, в които е прието, че когато държава членка делегира на частноправен субект (</w:t>
      </w:r>
      <w:r w:rsidRPr="00AC726A">
        <w:rPr>
          <w:i/>
          <w:sz w:val="22"/>
          <w:szCs w:val="22"/>
          <w:lang w:val="ru-RU"/>
        </w:rPr>
        <w:t>какъвто е Висшият адвокатски съвет</w:t>
      </w:r>
      <w:r w:rsidRPr="00AC726A">
        <w:rPr>
          <w:sz w:val="22"/>
          <w:szCs w:val="22"/>
          <w:lang w:val="ru-RU"/>
        </w:rPr>
        <w:t xml:space="preserve">) правомощия във връзка с определяне на икономически условия </w:t>
      </w:r>
      <w:r w:rsidRPr="00AC726A">
        <w:rPr>
          <w:i/>
          <w:sz w:val="22"/>
          <w:szCs w:val="22"/>
          <w:lang w:val="ru-RU"/>
        </w:rPr>
        <w:t xml:space="preserve">(в настоящия случай – приложимите минимални </w:t>
      </w:r>
      <w:r w:rsidRPr="00AC726A">
        <w:rPr>
          <w:i/>
          <w:sz w:val="22"/>
          <w:szCs w:val="22"/>
          <w:lang w:val="ru-RU"/>
        </w:rPr>
        <w:lastRenderedPageBreak/>
        <w:t>адвокатски възнаграждения</w:t>
      </w:r>
      <w:r w:rsidRPr="00AC726A">
        <w:rPr>
          <w:sz w:val="22"/>
          <w:szCs w:val="22"/>
          <w:lang w:val="ru-RU"/>
        </w:rPr>
        <w:t xml:space="preserve">), то тя осъществява нарушение на правилата на свободната конкуренция, закрепени в </w:t>
      </w:r>
      <w:r w:rsidRPr="00AC726A">
        <w:rPr>
          <w:b/>
          <w:sz w:val="22"/>
          <w:szCs w:val="22"/>
          <w:lang w:val="ru-RU"/>
        </w:rPr>
        <w:t>чл. 101</w:t>
      </w:r>
      <w:r w:rsidRPr="00AC726A">
        <w:rPr>
          <w:sz w:val="22"/>
          <w:szCs w:val="22"/>
          <w:lang w:val="ru-RU"/>
        </w:rPr>
        <w:t xml:space="preserve"> и </w:t>
      </w:r>
      <w:r w:rsidRPr="00AC726A">
        <w:rPr>
          <w:b/>
          <w:sz w:val="22"/>
          <w:szCs w:val="22"/>
          <w:lang w:val="ru-RU"/>
        </w:rPr>
        <w:t>чл. 102 ДФЕС</w:t>
      </w:r>
      <w:r w:rsidRPr="00AC726A">
        <w:rPr>
          <w:sz w:val="22"/>
          <w:szCs w:val="22"/>
          <w:lang w:val="ru-RU"/>
        </w:rPr>
        <w:t xml:space="preserve">, тъй като насърчава частен стопански субект да приема съгласувани практики, ограничаващи свободната конкуренция.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Видно от предлаганата промяна на </w:t>
      </w:r>
      <w:r w:rsidRPr="00AC726A">
        <w:rPr>
          <w:b/>
          <w:sz w:val="22"/>
          <w:szCs w:val="22"/>
          <w:lang w:val="ru-RU"/>
        </w:rPr>
        <w:t>чл. 36</w:t>
      </w:r>
      <w:r w:rsidRPr="00AC726A">
        <w:rPr>
          <w:sz w:val="22"/>
          <w:szCs w:val="22"/>
          <w:lang w:val="ru-RU"/>
        </w:rPr>
        <w:t xml:space="preserve"> от </w:t>
      </w:r>
      <w:r w:rsidRPr="00AC726A">
        <w:rPr>
          <w:b/>
          <w:sz w:val="22"/>
          <w:szCs w:val="22"/>
          <w:lang w:val="ru-RU"/>
        </w:rPr>
        <w:t>ЗА</w:t>
      </w:r>
      <w:r w:rsidRPr="00AC726A">
        <w:rPr>
          <w:sz w:val="22"/>
          <w:szCs w:val="22"/>
          <w:lang w:val="ru-RU"/>
        </w:rPr>
        <w:t xml:space="preserve">, </w:t>
      </w:r>
      <w:r w:rsidRPr="00AC726A">
        <w:rPr>
          <w:b/>
          <w:sz w:val="22"/>
          <w:szCs w:val="22"/>
          <w:lang w:val="ru-RU"/>
        </w:rPr>
        <w:t>ВАдвС</w:t>
      </w:r>
      <w:r w:rsidRPr="00AC726A">
        <w:rPr>
          <w:sz w:val="22"/>
          <w:szCs w:val="22"/>
          <w:lang w:val="ru-RU"/>
        </w:rPr>
        <w:t xml:space="preserve"> не предвижда нито предварителен, нито последващ контрол от орган с публичноправни компетенции, който да няма пряк интерес от приемането на съответната наредба. Функционалният анализ, изготвен от </w:t>
      </w:r>
      <w:r w:rsidRPr="00AC726A">
        <w:rPr>
          <w:b/>
          <w:sz w:val="22"/>
          <w:szCs w:val="22"/>
          <w:lang w:val="ru-RU"/>
        </w:rPr>
        <w:t>ВАдвС</w:t>
      </w:r>
      <w:r w:rsidRPr="00AC726A">
        <w:rPr>
          <w:sz w:val="22"/>
          <w:szCs w:val="22"/>
          <w:lang w:val="ru-RU"/>
        </w:rPr>
        <w:t xml:space="preserve">, не може да изпълни посочените по-горе изисквания на </w:t>
      </w:r>
      <w:r w:rsidRPr="00AC726A">
        <w:rPr>
          <w:b/>
          <w:sz w:val="22"/>
          <w:szCs w:val="22"/>
          <w:lang w:val="ru-RU"/>
        </w:rPr>
        <w:t>ПЕС</w:t>
      </w:r>
      <w:r w:rsidRPr="00AC726A">
        <w:rPr>
          <w:sz w:val="22"/>
          <w:szCs w:val="22"/>
          <w:lang w:val="ru-RU"/>
        </w:rPr>
        <w:t xml:space="preserve">, изразени изчерпателно в цитираните актове на Съда. Поради изложеното, </w:t>
      </w:r>
      <w:r w:rsidRPr="00AC726A">
        <w:rPr>
          <w:b/>
          <w:sz w:val="22"/>
          <w:szCs w:val="22"/>
          <w:lang w:val="ru-RU"/>
        </w:rPr>
        <w:t>този текст е изцяло в разрез с ПЕС и не следва да бъде приеман от НС.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jc w:val="both"/>
        <w:rPr>
          <w:b/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  <w:lang w:val="ru-RU"/>
        </w:rPr>
      </w:pPr>
      <w:r w:rsidRPr="00AC726A">
        <w:rPr>
          <w:b/>
          <w:sz w:val="22"/>
          <w:szCs w:val="22"/>
          <w:lang w:val="ru-RU"/>
        </w:rPr>
        <w:t>3</w:t>
      </w:r>
      <w:r w:rsidRPr="00AC726A">
        <w:rPr>
          <w:sz w:val="22"/>
          <w:szCs w:val="22"/>
          <w:lang w:val="ru-RU"/>
        </w:rPr>
        <w:t xml:space="preserve">. </w:t>
      </w:r>
      <w:r w:rsidRPr="00AC726A">
        <w:rPr>
          <w:b/>
          <w:sz w:val="22"/>
          <w:szCs w:val="22"/>
          <w:lang w:val="ru-RU"/>
        </w:rPr>
        <w:t>В чл. 40 се правят следните изменения и допълнения: Създава се ал. 8: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jc w:val="both"/>
        <w:rPr>
          <w:i/>
          <w:sz w:val="22"/>
          <w:szCs w:val="22"/>
          <w:lang w:val="ru-RU"/>
        </w:rPr>
      </w:pPr>
      <w:r w:rsidRPr="00AC726A">
        <w:rPr>
          <w:i/>
          <w:sz w:val="22"/>
          <w:szCs w:val="22"/>
          <w:lang w:val="ru-RU"/>
        </w:rPr>
        <w:t>„(8) Адвокатът или адвокатът от Европейския съюз е длъжен да обяви в адвокатския съвет за вписване в регистъра на адвокатската колегия и в Единния адвокатски регистър електронния си адрес и телефонния си номер за комуникация с него.“</w:t>
      </w:r>
    </w:p>
    <w:p w:rsidR="00AC726A" w:rsidRPr="00AC726A" w:rsidRDefault="00AC726A" w:rsidP="00AC726A">
      <w:pPr>
        <w:spacing w:line="20" w:lineRule="atLeast"/>
        <w:jc w:val="both"/>
        <w:rPr>
          <w:i/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Приема се промяна в </w:t>
      </w:r>
      <w:r w:rsidRPr="00AC726A">
        <w:rPr>
          <w:b/>
          <w:sz w:val="22"/>
          <w:szCs w:val="22"/>
          <w:lang w:val="ru-RU"/>
        </w:rPr>
        <w:t>ЗА</w:t>
      </w:r>
      <w:r w:rsidRPr="00AC726A">
        <w:rPr>
          <w:sz w:val="22"/>
          <w:szCs w:val="22"/>
          <w:lang w:val="ru-RU"/>
        </w:rPr>
        <w:t xml:space="preserve">, съгласно която адвокатите са длъжни да обявят електронен адрес и телефонен номер. Не е посочен мобилен телефон, а само телефон. Не ясно и защо се създава допълнителна алинея, а не се допълни съществуващата </w:t>
      </w:r>
      <w:r w:rsidRPr="00AC726A">
        <w:rPr>
          <w:b/>
          <w:sz w:val="22"/>
          <w:szCs w:val="22"/>
          <w:lang w:val="ru-RU"/>
        </w:rPr>
        <w:t>ал. 6.</w:t>
      </w:r>
      <w:r w:rsidRPr="00AC726A">
        <w:rPr>
          <w:sz w:val="22"/>
          <w:szCs w:val="22"/>
          <w:lang w:val="ru-RU"/>
        </w:rPr>
        <w:t xml:space="preserve"> </w:t>
      </w:r>
    </w:p>
    <w:p w:rsidR="00AC726A" w:rsidRPr="00AC726A" w:rsidRDefault="00AC726A" w:rsidP="00AC726A">
      <w:pPr>
        <w:spacing w:line="20" w:lineRule="atLeast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jc w:val="both"/>
        <w:rPr>
          <w:b/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>4.</w:t>
      </w:r>
      <w:r w:rsidRPr="00AC726A">
        <w:rPr>
          <w:b/>
          <w:sz w:val="22"/>
          <w:szCs w:val="22"/>
          <w:lang w:val="ru-RU"/>
        </w:rPr>
        <w:t xml:space="preserve"> В чл. 81 се правят следните изменения и допълнения:</w:t>
      </w:r>
    </w:p>
    <w:p w:rsidR="00AC726A" w:rsidRPr="00AC726A" w:rsidRDefault="00AC726A" w:rsidP="00AC726A">
      <w:pPr>
        <w:spacing w:line="20" w:lineRule="atLeast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>4. В ал. 4 думите „адвокат-пълномощник“ се заменят с „адвокат пълномощник“.</w:t>
      </w:r>
    </w:p>
    <w:p w:rsidR="00AC726A" w:rsidRPr="00AC726A" w:rsidRDefault="00AC726A" w:rsidP="00AC726A">
      <w:pPr>
        <w:spacing w:line="20" w:lineRule="atLeast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>5. В ал. 6 изречение второ се заличава.</w:t>
      </w:r>
    </w:p>
    <w:p w:rsidR="00AC726A" w:rsidRPr="00AC726A" w:rsidRDefault="00AC726A" w:rsidP="00AC726A">
      <w:pPr>
        <w:spacing w:line="20" w:lineRule="atLeast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Промените в </w:t>
      </w:r>
      <w:r w:rsidRPr="00AC726A">
        <w:rPr>
          <w:b/>
          <w:sz w:val="22"/>
          <w:szCs w:val="22"/>
          <w:lang w:val="ru-RU"/>
        </w:rPr>
        <w:t>ал. 4</w:t>
      </w:r>
      <w:r w:rsidRPr="00AC726A">
        <w:rPr>
          <w:sz w:val="22"/>
          <w:szCs w:val="22"/>
          <w:lang w:val="ru-RU"/>
        </w:rPr>
        <w:t xml:space="preserve"> изглеждат като поправяне на допусната правописна грешка. Действително, по правилата в българския език правилното изписване е „</w:t>
      </w:r>
      <w:r w:rsidRPr="00AC726A">
        <w:rPr>
          <w:b/>
          <w:sz w:val="22"/>
          <w:szCs w:val="22"/>
          <w:lang w:val="ru-RU"/>
        </w:rPr>
        <w:t>адвокат пълномощник</w:t>
      </w:r>
      <w:r w:rsidRPr="00AC726A">
        <w:rPr>
          <w:sz w:val="22"/>
          <w:szCs w:val="22"/>
          <w:lang w:val="ru-RU"/>
        </w:rPr>
        <w:t xml:space="preserve">“. Буди недоумение обаче, по каква причина е внесена корекция единствено в </w:t>
      </w:r>
      <w:r w:rsidRPr="00AC726A">
        <w:rPr>
          <w:b/>
          <w:sz w:val="22"/>
          <w:szCs w:val="22"/>
          <w:lang w:val="ru-RU"/>
        </w:rPr>
        <w:t>ал. 4</w:t>
      </w:r>
      <w:r w:rsidRPr="00AC726A">
        <w:rPr>
          <w:sz w:val="22"/>
          <w:szCs w:val="22"/>
          <w:lang w:val="ru-RU"/>
        </w:rPr>
        <w:t xml:space="preserve">, а в </w:t>
      </w:r>
      <w:r w:rsidRPr="00AC726A">
        <w:rPr>
          <w:b/>
          <w:sz w:val="22"/>
          <w:szCs w:val="22"/>
          <w:lang w:val="ru-RU"/>
        </w:rPr>
        <w:t>ал. 7</w:t>
      </w:r>
      <w:r w:rsidRPr="00AC726A">
        <w:rPr>
          <w:sz w:val="22"/>
          <w:szCs w:val="22"/>
          <w:lang w:val="ru-RU"/>
        </w:rPr>
        <w:t xml:space="preserve"> на същия член промяна не е предвидена.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Този начин на работа води до извод, че проектът за изменение на закона е внесен набързо, без да мине обществено обсъждане, без да бъде направена оценка на въздействие относно целите на законопроекта и очакваните резултати. По-скоро, смисълът и целта на основните промени е запазване на статуквото на определени кръгове във </w:t>
      </w:r>
      <w:r w:rsidRPr="00AC726A">
        <w:rPr>
          <w:b/>
          <w:sz w:val="22"/>
          <w:szCs w:val="22"/>
          <w:lang w:val="ru-RU"/>
        </w:rPr>
        <w:t>ВАдвС</w:t>
      </w:r>
      <w:r w:rsidRPr="00AC726A">
        <w:rPr>
          <w:sz w:val="22"/>
          <w:szCs w:val="22"/>
          <w:lang w:val="ru-RU"/>
        </w:rPr>
        <w:t xml:space="preserve"> за по-дълъг срок.</w:t>
      </w:r>
    </w:p>
    <w:p w:rsidR="00AC726A" w:rsidRPr="00AC726A" w:rsidRDefault="00AC726A" w:rsidP="00AC726A">
      <w:pPr>
        <w:spacing w:line="20" w:lineRule="atLeast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widowControl/>
        <w:numPr>
          <w:ilvl w:val="0"/>
          <w:numId w:val="2"/>
        </w:numPr>
        <w:suppressAutoHyphens w:val="0"/>
        <w:spacing w:line="20" w:lineRule="atLeast"/>
        <w:jc w:val="both"/>
        <w:rPr>
          <w:b/>
          <w:sz w:val="22"/>
          <w:szCs w:val="22"/>
          <w:shd w:val="clear" w:color="auto" w:fill="FEFEFE"/>
          <w:lang w:val="ru-RU"/>
        </w:rPr>
      </w:pPr>
      <w:r w:rsidRPr="00AC726A">
        <w:rPr>
          <w:b/>
          <w:sz w:val="22"/>
          <w:szCs w:val="22"/>
          <w:lang w:val="ru-RU"/>
        </w:rPr>
        <w:t>В ч</w:t>
      </w:r>
      <w:r w:rsidRPr="00AC726A">
        <w:rPr>
          <w:b/>
          <w:sz w:val="22"/>
          <w:szCs w:val="22"/>
          <w:shd w:val="clear" w:color="auto" w:fill="FEFEFE"/>
          <w:lang w:val="ru-RU"/>
        </w:rPr>
        <w:t>л. 106 се правят следните изменения:</w:t>
      </w:r>
    </w:p>
    <w:p w:rsidR="00AC726A" w:rsidRPr="00AC726A" w:rsidRDefault="00AC726A" w:rsidP="00AC726A">
      <w:pPr>
        <w:spacing w:line="20" w:lineRule="atLeast"/>
        <w:ind w:left="1068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jc w:val="both"/>
        <w:rPr>
          <w:i/>
          <w:sz w:val="22"/>
          <w:szCs w:val="22"/>
          <w:lang w:val="ru-RU"/>
        </w:rPr>
      </w:pPr>
      <w:r w:rsidRPr="00AC726A">
        <w:rPr>
          <w:i/>
          <w:sz w:val="22"/>
          <w:szCs w:val="22"/>
          <w:lang w:val="ru-RU"/>
        </w:rPr>
        <w:t>(4) ……….</w:t>
      </w:r>
      <w:r w:rsidRPr="00AC726A">
        <w:rPr>
          <w:i/>
          <w:sz w:val="22"/>
          <w:szCs w:val="22"/>
          <w:shd w:val="clear" w:color="auto" w:fill="FEFEFE"/>
          <w:lang w:val="ru-RU"/>
        </w:rPr>
        <w:t xml:space="preserve">. Решението и протоколът се обявяват от избирателната комисия на публично място в адвокатския съвет в първия работен ден, следващ деня на избора. </w:t>
      </w:r>
    </w:p>
    <w:p w:rsidR="00AC726A" w:rsidRPr="00AC726A" w:rsidRDefault="00AC726A" w:rsidP="00AC726A">
      <w:pPr>
        <w:spacing w:line="20" w:lineRule="atLeast"/>
        <w:jc w:val="both"/>
        <w:rPr>
          <w:i/>
          <w:sz w:val="22"/>
          <w:szCs w:val="22"/>
          <w:lang w:val="ru-RU"/>
        </w:rPr>
      </w:pPr>
      <w:r w:rsidRPr="00AC726A">
        <w:rPr>
          <w:i/>
          <w:sz w:val="22"/>
          <w:szCs w:val="22"/>
          <w:lang w:val="ru-RU"/>
        </w:rPr>
        <w:t>(5) Кандидат, избран в повече от един орган на адвокатската колегия, в срок от 24 часа от обявяването по ал. 4 е длъжен да заяви писмено до избирателната комисия в кой от органите желае да остане избран. При неизпълнение на това изискване избирателната комисия го обявява за избран в органа, за който е получил най-голям брой гласове. При избор с равен брой гласове кандидатът се обявява за избран в органа, за който е подадено първото по ред предложение. За органа, който кандидатът не е предпочел, избирателната комисия се произнася с решение, с което обявява за избран следващия по брой получени гласове кандидат.</w:t>
      </w:r>
    </w:p>
    <w:p w:rsidR="00AC726A" w:rsidRPr="00AC726A" w:rsidRDefault="00AC726A" w:rsidP="00AC726A">
      <w:pPr>
        <w:spacing w:line="20" w:lineRule="atLeast"/>
        <w:jc w:val="both"/>
        <w:rPr>
          <w:i/>
          <w:sz w:val="22"/>
          <w:szCs w:val="22"/>
          <w:lang w:val="ru-RU"/>
        </w:rPr>
      </w:pPr>
    </w:p>
    <w:p w:rsidR="00AC726A" w:rsidRPr="00AC726A" w:rsidRDefault="00AC726A" w:rsidP="00AC726A">
      <w:pPr>
        <w:tabs>
          <w:tab w:val="left" w:pos="1560"/>
        </w:tabs>
        <w:spacing w:line="20" w:lineRule="atLeast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ab/>
        <w:t xml:space="preserve">Предвиждат се архаични промени, които ще доведат до още по-силното задълбочаване на липсата на информация в адвокатурата. Така например се предвижда решението и протокола, съгласно </w:t>
      </w:r>
      <w:r w:rsidRPr="00AC726A">
        <w:rPr>
          <w:b/>
          <w:sz w:val="22"/>
          <w:szCs w:val="22"/>
          <w:lang w:val="ru-RU"/>
        </w:rPr>
        <w:t>ал. 4</w:t>
      </w:r>
      <w:r w:rsidRPr="00AC726A">
        <w:rPr>
          <w:sz w:val="22"/>
          <w:szCs w:val="22"/>
          <w:lang w:val="ru-RU"/>
        </w:rPr>
        <w:t xml:space="preserve"> на </w:t>
      </w:r>
      <w:r w:rsidRPr="00AC726A">
        <w:rPr>
          <w:b/>
          <w:sz w:val="22"/>
          <w:szCs w:val="22"/>
          <w:lang w:val="ru-RU"/>
        </w:rPr>
        <w:t>чл. 106 ЗА</w:t>
      </w:r>
      <w:r w:rsidRPr="00AC726A">
        <w:rPr>
          <w:sz w:val="22"/>
          <w:szCs w:val="22"/>
          <w:lang w:val="ru-RU"/>
        </w:rPr>
        <w:t xml:space="preserve"> да бъдат оповестени на публично място в забележете „</w:t>
      </w:r>
      <w:r w:rsidRPr="00AC726A">
        <w:rPr>
          <w:b/>
          <w:sz w:val="22"/>
          <w:szCs w:val="22"/>
          <w:lang w:val="ru-RU"/>
        </w:rPr>
        <w:t>адвокатския съвет</w:t>
      </w:r>
      <w:r w:rsidRPr="00AC726A">
        <w:rPr>
          <w:sz w:val="22"/>
          <w:szCs w:val="22"/>
          <w:lang w:val="ru-RU"/>
        </w:rPr>
        <w:t xml:space="preserve">“ при положение, че </w:t>
      </w:r>
      <w:r w:rsidRPr="00AC726A">
        <w:rPr>
          <w:b/>
          <w:sz w:val="22"/>
          <w:szCs w:val="22"/>
          <w:lang w:val="ru-RU"/>
        </w:rPr>
        <w:t>адвокатският съвет е орган, а не място</w:t>
      </w:r>
      <w:r w:rsidRPr="00AC726A">
        <w:rPr>
          <w:sz w:val="22"/>
          <w:szCs w:val="22"/>
          <w:lang w:val="ru-RU"/>
        </w:rPr>
        <w:t>. Изразът «</w:t>
      </w:r>
      <w:r w:rsidRPr="00AC726A">
        <w:rPr>
          <w:b/>
          <w:sz w:val="22"/>
          <w:szCs w:val="22"/>
          <w:lang w:val="ru-RU"/>
        </w:rPr>
        <w:t>на видно място в сградата на адвокатския съвет</w:t>
      </w:r>
      <w:r w:rsidRPr="00AC726A">
        <w:rPr>
          <w:sz w:val="22"/>
          <w:szCs w:val="22"/>
          <w:lang w:val="ru-RU"/>
        </w:rPr>
        <w:t xml:space="preserve">» би бил по-подходящ, но не това е основният проблем. Основният проблем е, че </w:t>
      </w:r>
      <w:r w:rsidRPr="00AC726A">
        <w:rPr>
          <w:b/>
          <w:sz w:val="22"/>
          <w:szCs w:val="22"/>
          <w:u w:val="single"/>
          <w:lang w:val="ru-RU"/>
        </w:rPr>
        <w:t>не се предвижда оповестяване на сайта на съответната колегия в отделна изборна секция</w:t>
      </w:r>
      <w:r w:rsidRPr="00AC726A">
        <w:rPr>
          <w:sz w:val="22"/>
          <w:szCs w:val="22"/>
          <w:lang w:val="ru-RU"/>
        </w:rPr>
        <w:t xml:space="preserve">. Такъв подход по никакъв начин не спомага за осъвременяване на адвокатурата – нещо, което вече много ясно личи като необходимост и за което настояват саммите адвокати. Същевременно, от кандидат, избран в повече от един орган, се очаква реакция в срок от </w:t>
      </w:r>
      <w:r w:rsidRPr="00AC726A">
        <w:rPr>
          <w:b/>
          <w:sz w:val="22"/>
          <w:szCs w:val="22"/>
          <w:lang w:val="ru-RU"/>
        </w:rPr>
        <w:t>24 часа</w:t>
      </w:r>
      <w:r w:rsidRPr="00AC726A">
        <w:rPr>
          <w:sz w:val="22"/>
          <w:szCs w:val="22"/>
          <w:lang w:val="ru-RU"/>
        </w:rPr>
        <w:t>, което не е оправдано, а и не е осигурено от закона след като не е предвидено изрично задължение за оповестяване чрез електронен способ за отдалечен достъп.</w:t>
      </w:r>
    </w:p>
    <w:p w:rsidR="00AC726A" w:rsidRPr="00AC726A" w:rsidRDefault="00AC726A" w:rsidP="00AC726A">
      <w:pPr>
        <w:tabs>
          <w:tab w:val="left" w:pos="1560"/>
        </w:tabs>
        <w:spacing w:line="20" w:lineRule="atLeast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  <w:lang w:val="ru-RU"/>
        </w:rPr>
      </w:pPr>
      <w:r w:rsidRPr="00AC726A">
        <w:rPr>
          <w:b/>
          <w:sz w:val="22"/>
          <w:szCs w:val="22"/>
          <w:lang w:val="ru-RU"/>
        </w:rPr>
        <w:lastRenderedPageBreak/>
        <w:t>5</w:t>
      </w:r>
      <w:r w:rsidRPr="00AC726A">
        <w:rPr>
          <w:sz w:val="22"/>
          <w:szCs w:val="22"/>
          <w:lang w:val="ru-RU"/>
        </w:rPr>
        <w:t>.</w:t>
      </w:r>
      <w:r w:rsidRPr="00AC726A">
        <w:rPr>
          <w:b/>
          <w:sz w:val="22"/>
          <w:szCs w:val="22"/>
          <w:lang w:val="ru-RU"/>
        </w:rPr>
        <w:t xml:space="preserve"> В чл. 107 и 108  се правят промени в текстове от ЗА,</w:t>
      </w:r>
      <w:r w:rsidRPr="00AC726A">
        <w:rPr>
          <w:sz w:val="22"/>
          <w:szCs w:val="22"/>
          <w:lang w:val="ru-RU"/>
        </w:rPr>
        <w:t xml:space="preserve"> които са свързани с процедурните правила за избори на органи в адвокатурата. Проектът, обаче, </w:t>
      </w:r>
      <w:r w:rsidRPr="00AC726A">
        <w:rPr>
          <w:b/>
          <w:sz w:val="22"/>
          <w:szCs w:val="22"/>
          <w:lang w:val="ru-RU"/>
        </w:rPr>
        <w:t xml:space="preserve">не съдържа необходимите изменения, които да позволят на адвокатите да избират своите органи пряко на принципа „един адвокат-един глас“. Проектът не съдържа и текстове, които да позволяват алтернативен начин на гласуване – чрез електронен дистанционен вот, а не само чрез хартиена бюлетина. 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За въвеждане на електронно дистанционно гласуване в адвокатурата </w:t>
      </w:r>
      <w:r w:rsidRPr="00AC726A">
        <w:rPr>
          <w:b/>
          <w:sz w:val="22"/>
          <w:szCs w:val="22"/>
          <w:lang w:val="ru-RU"/>
        </w:rPr>
        <w:t>е налице решение на най-висшият орган на адвокатурата - Общото събрание на адвокатите (ОСАС) от страната още през 2018 г</w:t>
      </w:r>
      <w:r w:rsidRPr="00AC726A">
        <w:rPr>
          <w:sz w:val="22"/>
          <w:szCs w:val="22"/>
          <w:lang w:val="ru-RU"/>
        </w:rPr>
        <w:t xml:space="preserve">. Такова решение беше гласувано и на проведеното през </w:t>
      </w:r>
      <w:r w:rsidRPr="00AC726A">
        <w:rPr>
          <w:b/>
          <w:sz w:val="22"/>
          <w:szCs w:val="22"/>
          <w:lang w:val="ru-RU"/>
        </w:rPr>
        <w:t>2019 г. ОСАС</w:t>
      </w:r>
      <w:r w:rsidRPr="00AC726A">
        <w:rPr>
          <w:sz w:val="22"/>
          <w:szCs w:val="22"/>
          <w:lang w:val="ru-RU"/>
        </w:rPr>
        <w:t xml:space="preserve">. Следва да се има предвид, че пряко гласуване за членове на </w:t>
      </w:r>
      <w:r w:rsidRPr="00AC726A">
        <w:rPr>
          <w:b/>
          <w:sz w:val="22"/>
          <w:szCs w:val="22"/>
          <w:lang w:val="ru-RU"/>
        </w:rPr>
        <w:t>ВСС</w:t>
      </w:r>
      <w:r w:rsidRPr="00AC726A">
        <w:rPr>
          <w:sz w:val="22"/>
          <w:szCs w:val="22"/>
          <w:lang w:val="ru-RU"/>
        </w:rPr>
        <w:t xml:space="preserve"> от съдийската и прокурорската квота, и то чрез електронно дистанционно гласуване е въведено и се практикува от </w:t>
      </w:r>
      <w:r w:rsidRPr="00AC726A">
        <w:rPr>
          <w:b/>
          <w:sz w:val="22"/>
          <w:szCs w:val="22"/>
          <w:lang w:val="ru-RU"/>
        </w:rPr>
        <w:t>2017 г</w:t>
      </w:r>
      <w:r w:rsidRPr="00AC726A">
        <w:rPr>
          <w:sz w:val="22"/>
          <w:szCs w:val="22"/>
          <w:lang w:val="ru-RU"/>
        </w:rPr>
        <w:t xml:space="preserve">., поради което недоумение буди фактът, че такава належаща промяна не е предвидена в </w:t>
      </w:r>
      <w:r w:rsidRPr="00AC726A">
        <w:rPr>
          <w:b/>
          <w:sz w:val="22"/>
          <w:szCs w:val="22"/>
          <w:lang w:val="ru-RU"/>
        </w:rPr>
        <w:t>ЗА</w:t>
      </w:r>
      <w:r w:rsidRPr="00AC726A">
        <w:rPr>
          <w:sz w:val="22"/>
          <w:szCs w:val="22"/>
          <w:lang w:val="ru-RU"/>
        </w:rPr>
        <w:t xml:space="preserve">. Невъзможността да се гласува електронно дистанционно води до изключително ниския брой гласуващи за избори на органите по места, които в София са между </w:t>
      </w:r>
      <w:r w:rsidRPr="00AC726A">
        <w:rPr>
          <w:b/>
          <w:sz w:val="22"/>
          <w:szCs w:val="22"/>
          <w:lang w:val="ru-RU"/>
        </w:rPr>
        <w:t>5%</w:t>
      </w:r>
      <w:r w:rsidRPr="00AC726A">
        <w:rPr>
          <w:sz w:val="22"/>
          <w:szCs w:val="22"/>
          <w:lang w:val="ru-RU"/>
        </w:rPr>
        <w:t xml:space="preserve"> и </w:t>
      </w:r>
      <w:r w:rsidRPr="00AC726A">
        <w:rPr>
          <w:b/>
          <w:sz w:val="22"/>
          <w:szCs w:val="22"/>
          <w:lang w:val="ru-RU"/>
        </w:rPr>
        <w:t>7%!</w:t>
      </w:r>
      <w:r w:rsidRPr="00AC726A">
        <w:rPr>
          <w:sz w:val="22"/>
          <w:szCs w:val="22"/>
          <w:lang w:val="ru-RU"/>
        </w:rPr>
        <w:t xml:space="preserve">. Ниският брой на гласоподавателите прави напълно възможно и манипулирането на изборните резултати, тъй като в </w:t>
      </w:r>
      <w:r w:rsidRPr="00AC726A">
        <w:rPr>
          <w:b/>
          <w:sz w:val="22"/>
          <w:szCs w:val="22"/>
          <w:lang w:val="ru-RU"/>
        </w:rPr>
        <w:t>ЗА</w:t>
      </w:r>
      <w:r w:rsidRPr="00AC726A">
        <w:rPr>
          <w:sz w:val="22"/>
          <w:szCs w:val="22"/>
          <w:lang w:val="ru-RU"/>
        </w:rPr>
        <w:t xml:space="preserve"> са предвидени два последователни дни за гласуването, което налага пренощуването на изборните урни в офиса на съответната  адвокатска колегия. Съмнения, а за съжаление и потвърждение на такива случаи, са налице.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>Слабата и нереформирана адвокатура като цяло неминуемо има пагубно отражение върху защитата на законните права и интереси на гражданите и бизнеса.</w:t>
      </w:r>
    </w:p>
    <w:p w:rsidR="00AC726A" w:rsidRPr="00AC726A" w:rsidRDefault="00AC726A" w:rsidP="00AC726A">
      <w:pPr>
        <w:tabs>
          <w:tab w:val="left" w:pos="1560"/>
        </w:tabs>
        <w:spacing w:line="20" w:lineRule="atLeast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708"/>
        <w:jc w:val="both"/>
        <w:rPr>
          <w:b/>
          <w:sz w:val="22"/>
          <w:szCs w:val="22"/>
          <w:lang w:val="ru-RU"/>
        </w:rPr>
      </w:pPr>
      <w:r w:rsidRPr="00AC726A">
        <w:rPr>
          <w:b/>
          <w:sz w:val="22"/>
          <w:szCs w:val="22"/>
          <w:lang w:val="ru-RU"/>
        </w:rPr>
        <w:t>6. В чл. 132 правят следните изменения и допълнения:</w:t>
      </w:r>
    </w:p>
    <w:p w:rsidR="00AC726A" w:rsidRPr="00AC726A" w:rsidRDefault="00AC726A" w:rsidP="00AC726A">
      <w:pPr>
        <w:spacing w:line="20" w:lineRule="atLeast"/>
        <w:ind w:firstLine="708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hd w:val="clear" w:color="auto" w:fill="FFFFFF"/>
        <w:spacing w:line="20" w:lineRule="atLeast"/>
        <w:ind w:firstLine="708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Създава се </w:t>
      </w:r>
      <w:r w:rsidRPr="00AC726A">
        <w:rPr>
          <w:b/>
          <w:sz w:val="22"/>
          <w:szCs w:val="22"/>
          <w:lang w:val="ru-RU"/>
        </w:rPr>
        <w:t>т. 11:</w:t>
      </w:r>
      <w:r w:rsidRPr="00AC726A">
        <w:rPr>
          <w:sz w:val="22"/>
          <w:szCs w:val="22"/>
          <w:lang w:val="ru-RU"/>
        </w:rPr>
        <w:t xml:space="preserve"> „</w:t>
      </w:r>
      <w:r w:rsidRPr="00AC726A">
        <w:rPr>
          <w:i/>
          <w:sz w:val="22"/>
          <w:szCs w:val="22"/>
          <w:lang w:val="ru-RU"/>
        </w:rPr>
        <w:t>11.</w:t>
      </w:r>
      <w:r w:rsidRPr="00AC726A">
        <w:rPr>
          <w:b/>
          <w:i/>
          <w:sz w:val="22"/>
          <w:szCs w:val="22"/>
          <w:lang w:val="ru-RU"/>
        </w:rPr>
        <w:t xml:space="preserve"> </w:t>
      </w:r>
      <w:r w:rsidRPr="00AC726A">
        <w:rPr>
          <w:i/>
          <w:sz w:val="22"/>
          <w:szCs w:val="22"/>
          <w:lang w:val="ru-RU"/>
        </w:rPr>
        <w:t>неизпълнение на други задължения, предвидени в този закон, в Етичния кодекс на адвоката, в актовете на Висшия адвокатски съвет или в решенията на органите на адвокатската колегия</w:t>
      </w:r>
      <w:r w:rsidRPr="00AC726A">
        <w:rPr>
          <w:sz w:val="22"/>
          <w:szCs w:val="22"/>
          <w:lang w:val="ru-RU"/>
        </w:rPr>
        <w:t>.“</w:t>
      </w:r>
    </w:p>
    <w:p w:rsidR="00AC726A" w:rsidRPr="00AC726A" w:rsidRDefault="00AC726A" w:rsidP="00AC726A">
      <w:pPr>
        <w:shd w:val="clear" w:color="auto" w:fill="FFFFFF"/>
        <w:spacing w:line="20" w:lineRule="atLeast"/>
        <w:ind w:firstLine="708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hd w:val="clear" w:color="auto" w:fill="FFFFFF"/>
        <w:spacing w:line="20" w:lineRule="atLeast"/>
        <w:ind w:firstLine="567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С предложеното допълнение се въвежда ново основание за дисциплинарна отговорност, при </w:t>
      </w:r>
      <w:r w:rsidRPr="00AC726A">
        <w:rPr>
          <w:b/>
          <w:sz w:val="22"/>
          <w:szCs w:val="22"/>
          <w:lang w:val="ru-RU"/>
        </w:rPr>
        <w:t>твърде обща формулировка на фактическия състав, граничеща с правен произвол</w:t>
      </w:r>
      <w:r w:rsidRPr="00AC726A">
        <w:rPr>
          <w:sz w:val="22"/>
          <w:szCs w:val="22"/>
          <w:lang w:val="ru-RU"/>
        </w:rPr>
        <w:t xml:space="preserve">. В тази връзка </w:t>
      </w:r>
      <w:r w:rsidRPr="00AC726A">
        <w:rPr>
          <w:b/>
          <w:sz w:val="22"/>
          <w:szCs w:val="22"/>
          <w:lang w:val="ru-RU"/>
        </w:rPr>
        <w:t>Законът за адвокатурата</w:t>
      </w:r>
      <w:r w:rsidRPr="00AC726A">
        <w:rPr>
          <w:sz w:val="22"/>
          <w:szCs w:val="22"/>
          <w:lang w:val="ru-RU"/>
        </w:rPr>
        <w:t xml:space="preserve"> не съдържа изрична разпоредба, аналогична на предвижданията в останалите отраслови закони, че при правомерен отказ за изпълнение на незаконосъобразен акт на съветите, разпоредба на </w:t>
      </w:r>
      <w:r w:rsidRPr="00AC726A">
        <w:rPr>
          <w:b/>
          <w:sz w:val="22"/>
          <w:szCs w:val="22"/>
          <w:lang w:val="ru-RU"/>
        </w:rPr>
        <w:t>ЗА</w:t>
      </w:r>
      <w:r w:rsidRPr="00AC726A">
        <w:rPr>
          <w:sz w:val="22"/>
          <w:szCs w:val="22"/>
          <w:lang w:val="ru-RU"/>
        </w:rPr>
        <w:t xml:space="preserve"> и </w:t>
      </w:r>
      <w:r w:rsidRPr="00AC726A">
        <w:rPr>
          <w:b/>
          <w:sz w:val="22"/>
          <w:szCs w:val="22"/>
          <w:lang w:val="ru-RU"/>
        </w:rPr>
        <w:t>ЕКА</w:t>
      </w:r>
      <w:r w:rsidRPr="00AC726A">
        <w:rPr>
          <w:sz w:val="22"/>
          <w:szCs w:val="22"/>
          <w:lang w:val="ru-RU"/>
        </w:rPr>
        <w:t xml:space="preserve">, несъобразени с акт от по-висок ранг, с международен договор, по който </w:t>
      </w:r>
      <w:r w:rsidRPr="00AC726A">
        <w:rPr>
          <w:b/>
          <w:sz w:val="22"/>
          <w:szCs w:val="22"/>
          <w:lang w:val="ru-RU"/>
        </w:rPr>
        <w:t>Република България</w:t>
      </w:r>
      <w:r w:rsidRPr="00AC726A">
        <w:rPr>
          <w:sz w:val="22"/>
          <w:szCs w:val="22"/>
          <w:lang w:val="ru-RU"/>
        </w:rPr>
        <w:t xml:space="preserve"> е страна, или с правото на</w:t>
      </w:r>
      <w:r w:rsidRPr="00AC726A">
        <w:rPr>
          <w:b/>
          <w:sz w:val="22"/>
          <w:szCs w:val="22"/>
          <w:lang w:val="ru-RU"/>
        </w:rPr>
        <w:t xml:space="preserve"> Европейския съюз</w:t>
      </w:r>
      <w:r w:rsidRPr="00AC726A">
        <w:rPr>
          <w:sz w:val="22"/>
          <w:szCs w:val="22"/>
          <w:lang w:val="ru-RU"/>
        </w:rPr>
        <w:t>, адвокатът не носи отговорност.</w:t>
      </w:r>
    </w:p>
    <w:p w:rsidR="00AC726A" w:rsidRPr="00AC726A" w:rsidRDefault="00AC726A" w:rsidP="00AC726A">
      <w:pPr>
        <w:shd w:val="clear" w:color="auto" w:fill="FFFFFF"/>
        <w:spacing w:line="20" w:lineRule="atLeast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hd w:val="clear" w:color="auto" w:fill="FFFFFF"/>
        <w:spacing w:line="20" w:lineRule="atLeast"/>
        <w:ind w:firstLine="567"/>
        <w:jc w:val="both"/>
        <w:rPr>
          <w:sz w:val="22"/>
          <w:szCs w:val="22"/>
          <w:lang w:val="bg-BG"/>
        </w:rPr>
      </w:pPr>
      <w:r w:rsidRPr="00AC726A">
        <w:rPr>
          <w:sz w:val="22"/>
          <w:szCs w:val="22"/>
        </w:rPr>
        <w:t xml:space="preserve">Болната тема на адвокатската общност – неясните дисциплинарни производства, вместо да получи една добра и съобразена с европейските правила уредба, още повече се уврежда с направеното предложение. Дисциплинарна отговорност може да се носи само за нарушение на нормативен акт. Доколкото, нито правомощията по закон на </w:t>
      </w:r>
      <w:r w:rsidRPr="00AC726A">
        <w:rPr>
          <w:b/>
          <w:sz w:val="22"/>
          <w:szCs w:val="22"/>
        </w:rPr>
        <w:t>ВАдвС</w:t>
      </w:r>
      <w:r w:rsidRPr="00AC726A">
        <w:rPr>
          <w:sz w:val="22"/>
          <w:szCs w:val="22"/>
        </w:rPr>
        <w:t xml:space="preserve"> , нито тези на адвокатските съвети позволяват намеса в работата на адвоката, то възможността с решения на тези органи да се търси незаконно ограничаване или свърхрегулиране на свободната адвокатска професия е изключително опасно и е възможно в редица случаи да доведе до нарушаване на Конституцията на Република България. Тази така широка и неясна възможност за всякакви решения на органите, които да водят до дисциплинарна отговорност при неизпълнение, поставя под съмнение обективността на дисциплинарнонаказващия орган и му дава възможност за злоупотреби и поръчкови производства срещу неудобни адвокати. При липса на възможност актовете на </w:t>
      </w:r>
      <w:r w:rsidRPr="00AC726A">
        <w:rPr>
          <w:b/>
          <w:sz w:val="22"/>
          <w:szCs w:val="22"/>
        </w:rPr>
        <w:t>Висшия дисциплинарен съд (ВДС)</w:t>
      </w:r>
      <w:r w:rsidRPr="00AC726A">
        <w:rPr>
          <w:sz w:val="22"/>
          <w:szCs w:val="22"/>
        </w:rPr>
        <w:t xml:space="preserve"> да се обжалват пред съд, увеличаването на списъка от дисциплинарни нарушения с неограничен кръг от нарушения, е силно притеснително. То укрепва дисциплинарната власт на </w:t>
      </w:r>
      <w:r w:rsidRPr="00AC726A">
        <w:rPr>
          <w:b/>
          <w:sz w:val="22"/>
          <w:szCs w:val="22"/>
        </w:rPr>
        <w:t>ВДС</w:t>
      </w:r>
      <w:r w:rsidRPr="00AC726A">
        <w:rPr>
          <w:sz w:val="22"/>
          <w:szCs w:val="22"/>
        </w:rPr>
        <w:t xml:space="preserve">, като репресира в още по-голяма степен членовете на адвокатурата. Като прибавим и изменението по </w:t>
      </w:r>
      <w:r w:rsidRPr="00AC726A">
        <w:rPr>
          <w:b/>
          <w:sz w:val="22"/>
          <w:szCs w:val="22"/>
        </w:rPr>
        <w:t>параграф 1</w:t>
      </w:r>
      <w:r w:rsidRPr="00AC726A">
        <w:rPr>
          <w:sz w:val="22"/>
          <w:szCs w:val="22"/>
        </w:rPr>
        <w:t xml:space="preserve">, с което се прави опит да се ограничи пълното съдебно обжалване на актовете на адвокатурата пред съд, адвокатите ще бъдат поставени на колене и без право на защита. А зависимият, страхливият и несвободен адвокат, не може да изпълни конституционно вмененото му задължение по </w:t>
      </w:r>
      <w:r w:rsidRPr="00AC726A">
        <w:rPr>
          <w:b/>
          <w:sz w:val="22"/>
          <w:szCs w:val="22"/>
        </w:rPr>
        <w:t>чл. 134 от КРБ</w:t>
      </w:r>
      <w:r w:rsidRPr="00AC726A">
        <w:rPr>
          <w:sz w:val="22"/>
          <w:szCs w:val="22"/>
        </w:rPr>
        <w:t xml:space="preserve"> за защитава правата и законните интереси на гражданите. Такава адвокатура няма как да е свободна, независима и самоуправляваща се!</w:t>
      </w:r>
    </w:p>
    <w:p w:rsidR="00AC726A" w:rsidRPr="00AC726A" w:rsidRDefault="00AC726A" w:rsidP="00AC726A">
      <w:pPr>
        <w:spacing w:line="20" w:lineRule="atLeast"/>
        <w:ind w:firstLine="567"/>
        <w:jc w:val="both"/>
        <w:rPr>
          <w:sz w:val="22"/>
          <w:szCs w:val="22"/>
          <w:lang w:val="ru-RU"/>
        </w:rPr>
      </w:pPr>
    </w:p>
    <w:p w:rsidR="00AC726A" w:rsidRPr="00AC726A" w:rsidRDefault="00AC726A" w:rsidP="00AC726A">
      <w:pPr>
        <w:spacing w:line="20" w:lineRule="atLeast"/>
        <w:ind w:firstLine="567"/>
        <w:jc w:val="center"/>
        <w:rPr>
          <w:sz w:val="22"/>
          <w:szCs w:val="22"/>
          <w:lang w:val="bg-BG"/>
        </w:rPr>
      </w:pPr>
      <w:r w:rsidRPr="00AC726A">
        <w:rPr>
          <w:b/>
          <w:sz w:val="22"/>
          <w:szCs w:val="22"/>
        </w:rPr>
        <w:t>ОБОБЩЕНИЕ</w:t>
      </w:r>
      <w:r w:rsidRPr="00AC726A">
        <w:rPr>
          <w:sz w:val="22"/>
          <w:szCs w:val="22"/>
        </w:rPr>
        <w:t>:</w:t>
      </w:r>
    </w:p>
    <w:p w:rsidR="00AC726A" w:rsidRPr="00AC726A" w:rsidRDefault="00AC726A" w:rsidP="00AC726A">
      <w:pPr>
        <w:spacing w:line="20" w:lineRule="atLeast"/>
        <w:ind w:firstLine="567"/>
        <w:jc w:val="center"/>
        <w:rPr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firstLine="567"/>
        <w:jc w:val="both"/>
        <w:rPr>
          <w:sz w:val="22"/>
          <w:szCs w:val="22"/>
        </w:rPr>
      </w:pPr>
      <w:r w:rsidRPr="00AC726A">
        <w:rPr>
          <w:b/>
          <w:sz w:val="22"/>
          <w:szCs w:val="22"/>
          <w:lang w:val="ru-RU"/>
        </w:rPr>
        <w:t>Законът за адвокатурата</w:t>
      </w:r>
      <w:r w:rsidRPr="00AC726A">
        <w:rPr>
          <w:sz w:val="22"/>
          <w:szCs w:val="22"/>
          <w:lang w:val="ru-RU"/>
        </w:rPr>
        <w:t xml:space="preserve"> </w:t>
      </w:r>
      <w:r w:rsidRPr="00AC726A">
        <w:rPr>
          <w:sz w:val="22"/>
          <w:szCs w:val="22"/>
        </w:rPr>
        <w:t>би следвало да се промени, но не по предложения от вносителите /</w:t>
      </w:r>
      <w:r w:rsidRPr="00AC726A">
        <w:rPr>
          <w:i/>
          <w:sz w:val="22"/>
          <w:szCs w:val="22"/>
        </w:rPr>
        <w:t>народни представители</w:t>
      </w:r>
      <w:r w:rsidRPr="00AC726A">
        <w:rPr>
          <w:sz w:val="22"/>
          <w:szCs w:val="22"/>
        </w:rPr>
        <w:t xml:space="preserve">/ начин. </w:t>
      </w:r>
    </w:p>
    <w:p w:rsidR="00AC726A" w:rsidRPr="00AC726A" w:rsidRDefault="00AC726A" w:rsidP="00AC726A">
      <w:pPr>
        <w:spacing w:line="20" w:lineRule="atLeast"/>
        <w:ind w:firstLine="567"/>
        <w:jc w:val="both"/>
        <w:rPr>
          <w:sz w:val="22"/>
          <w:szCs w:val="22"/>
        </w:rPr>
      </w:pPr>
      <w:r w:rsidRPr="00AC726A">
        <w:rPr>
          <w:sz w:val="22"/>
          <w:szCs w:val="22"/>
        </w:rPr>
        <w:lastRenderedPageBreak/>
        <w:t xml:space="preserve">Считаме, че да се възприеме  така предложеният текст на </w:t>
      </w:r>
      <w:r w:rsidRPr="00AC726A">
        <w:rPr>
          <w:b/>
          <w:sz w:val="22"/>
          <w:szCs w:val="22"/>
        </w:rPr>
        <w:t>ЗИДЗА</w:t>
      </w:r>
      <w:r w:rsidRPr="00AC726A">
        <w:rPr>
          <w:sz w:val="22"/>
          <w:szCs w:val="22"/>
        </w:rPr>
        <w:t xml:space="preserve"> и да се превърне в действаща норма, ще бъде категорично погрешно, първо - юридически, и второ – политически. Нараства лавинообразно тенденцията сред адвокатурата, да установяваме /</w:t>
      </w:r>
      <w:r w:rsidRPr="00AC726A">
        <w:rPr>
          <w:i/>
          <w:sz w:val="22"/>
          <w:szCs w:val="22"/>
        </w:rPr>
        <w:t>чрез собствени анализи и изследвания</w:t>
      </w:r>
      <w:r w:rsidRPr="00AC726A">
        <w:rPr>
          <w:sz w:val="22"/>
          <w:szCs w:val="22"/>
        </w:rPr>
        <w:t xml:space="preserve">/ неадекватността на </w:t>
      </w:r>
      <w:r w:rsidRPr="00AC726A">
        <w:rPr>
          <w:b/>
          <w:sz w:val="22"/>
          <w:szCs w:val="22"/>
        </w:rPr>
        <w:t>Закона за адвокатурата</w:t>
      </w:r>
      <w:r w:rsidRPr="00AC726A">
        <w:rPr>
          <w:sz w:val="22"/>
          <w:szCs w:val="22"/>
        </w:rPr>
        <w:t xml:space="preserve"> във всичките му части, както спрямо актуалните общественоикономически условия, така и спрямо нормативните актове от по-висш порядък /</w:t>
      </w:r>
      <w:r w:rsidRPr="00AC726A">
        <w:rPr>
          <w:i/>
          <w:sz w:val="22"/>
          <w:szCs w:val="22"/>
        </w:rPr>
        <w:t>правото на ЕС, Конституцията а Република България, други международноправни актове</w:t>
      </w:r>
      <w:r w:rsidRPr="00AC726A">
        <w:rPr>
          <w:sz w:val="22"/>
          <w:szCs w:val="22"/>
        </w:rPr>
        <w:t xml:space="preserve">/. </w:t>
      </w:r>
    </w:p>
    <w:p w:rsidR="00AC726A" w:rsidRPr="00AC726A" w:rsidRDefault="00AC726A" w:rsidP="00AC726A">
      <w:pPr>
        <w:spacing w:line="20" w:lineRule="atLeast"/>
        <w:ind w:firstLine="567"/>
        <w:jc w:val="both"/>
        <w:rPr>
          <w:sz w:val="22"/>
          <w:szCs w:val="22"/>
        </w:rPr>
      </w:pPr>
      <w:r w:rsidRPr="00AC726A">
        <w:rPr>
          <w:sz w:val="22"/>
          <w:szCs w:val="22"/>
        </w:rPr>
        <w:t xml:space="preserve">Настоящият проект, внесен от четиримата народни представители, възприемаме като продължение на домогванията на </w:t>
      </w:r>
      <w:r w:rsidRPr="00AC726A">
        <w:rPr>
          <w:b/>
          <w:sz w:val="22"/>
          <w:szCs w:val="22"/>
        </w:rPr>
        <w:t>ВАдвС</w:t>
      </w:r>
      <w:r w:rsidRPr="00AC726A">
        <w:rPr>
          <w:sz w:val="22"/>
          <w:szCs w:val="22"/>
        </w:rPr>
        <w:t xml:space="preserve"> да утвърди своята безконтролна от никоя институция позиция на разпоредител на адвокатската професия, чрез демонстриране на власт без никакъв коректив, особено по отношение на бюджета на адвокатурата и на организирането на дисциплинарните производства и изборите на органи на адвокатурата, на фона на пълно бездействие по отношение на всички други проблеми при упражняването на адвокатската професия. </w:t>
      </w:r>
    </w:p>
    <w:p w:rsidR="00AC726A" w:rsidRPr="00AC726A" w:rsidRDefault="00AC726A" w:rsidP="00AC726A">
      <w:pPr>
        <w:spacing w:line="20" w:lineRule="atLeast"/>
        <w:ind w:firstLine="567"/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Решаването на всички, посочени по-горе въпроси </w:t>
      </w:r>
      <w:r w:rsidRPr="00AC726A">
        <w:rPr>
          <w:b/>
          <w:sz w:val="22"/>
          <w:szCs w:val="22"/>
          <w:lang w:val="ru-RU"/>
        </w:rPr>
        <w:t>НЕ Е</w:t>
      </w:r>
      <w:r w:rsidRPr="00AC726A">
        <w:rPr>
          <w:sz w:val="22"/>
          <w:szCs w:val="22"/>
          <w:lang w:val="ru-RU"/>
        </w:rPr>
        <w:t xml:space="preserve"> възможно да стане със </w:t>
      </w:r>
      <w:r w:rsidRPr="00AC726A">
        <w:rPr>
          <w:b/>
          <w:sz w:val="22"/>
          <w:szCs w:val="22"/>
          <w:lang w:val="ru-RU"/>
        </w:rPr>
        <w:t>ЗИДЗА</w:t>
      </w:r>
      <w:r w:rsidRPr="00AC726A">
        <w:rPr>
          <w:sz w:val="22"/>
          <w:szCs w:val="22"/>
          <w:lang w:val="ru-RU"/>
        </w:rPr>
        <w:t xml:space="preserve"> чрез предлаганата промяна  на </w:t>
      </w:r>
      <w:r w:rsidRPr="00AC726A">
        <w:rPr>
          <w:b/>
          <w:sz w:val="22"/>
          <w:szCs w:val="22"/>
          <w:lang w:val="ru-RU"/>
        </w:rPr>
        <w:t>ЗА</w:t>
      </w:r>
      <w:r w:rsidRPr="00AC726A">
        <w:rPr>
          <w:sz w:val="22"/>
          <w:szCs w:val="22"/>
          <w:lang w:val="ru-RU"/>
        </w:rPr>
        <w:t xml:space="preserve">, а само с изготвянето на </w:t>
      </w:r>
      <w:r w:rsidRPr="00AC726A">
        <w:rPr>
          <w:b/>
          <w:sz w:val="22"/>
          <w:szCs w:val="22"/>
          <w:lang w:val="ru-RU"/>
        </w:rPr>
        <w:t>ИЗЦЯЛО НОВ ЗАКОНОПРОЕКТ за ЗА</w:t>
      </w:r>
      <w:r w:rsidRPr="00AC726A">
        <w:rPr>
          <w:sz w:val="22"/>
          <w:szCs w:val="22"/>
          <w:lang w:val="ru-RU"/>
        </w:rPr>
        <w:t xml:space="preserve">, подготвен при пълноценно провеждане на всички процедури и дейности, предвидени в </w:t>
      </w:r>
      <w:r w:rsidRPr="00AC726A">
        <w:rPr>
          <w:b/>
          <w:sz w:val="22"/>
          <w:szCs w:val="22"/>
          <w:lang w:val="ru-RU"/>
        </w:rPr>
        <w:t>ЗНА</w:t>
      </w:r>
      <w:r w:rsidRPr="00AC726A">
        <w:rPr>
          <w:sz w:val="22"/>
          <w:szCs w:val="22"/>
          <w:lang w:val="ru-RU"/>
        </w:rPr>
        <w:t xml:space="preserve">. Необходимите промени в уредбата на адвокатурата следва да бъдат многобройни и важни, което налага извършването им чрез </w:t>
      </w:r>
      <w:r w:rsidRPr="00AC726A">
        <w:rPr>
          <w:b/>
          <w:sz w:val="22"/>
          <w:szCs w:val="22"/>
          <w:lang w:val="ru-RU"/>
        </w:rPr>
        <w:t>нов Закон за адвокатурата (чл. 11 ЗНА).</w:t>
      </w:r>
      <w:r w:rsidRPr="00AC726A">
        <w:rPr>
          <w:sz w:val="22"/>
          <w:szCs w:val="22"/>
          <w:lang w:val="ru-RU"/>
        </w:rPr>
        <w:t xml:space="preserve">  </w:t>
      </w:r>
    </w:p>
    <w:p w:rsidR="00AC726A" w:rsidRPr="00AC726A" w:rsidRDefault="00AC726A" w:rsidP="00AC726A">
      <w:pPr>
        <w:spacing w:line="20" w:lineRule="atLeast"/>
        <w:ind w:firstLine="567"/>
        <w:jc w:val="both"/>
        <w:rPr>
          <w:rFonts w:eastAsia="Verdana"/>
          <w:sz w:val="22"/>
          <w:szCs w:val="22"/>
          <w:shd w:val="clear" w:color="auto" w:fill="FEFEFE"/>
          <w:lang w:val="bg-BG"/>
        </w:rPr>
      </w:pPr>
      <w:r w:rsidRPr="00AC726A">
        <w:rPr>
          <w:rFonts w:eastAsia="Verdana"/>
          <w:b/>
          <w:sz w:val="22"/>
          <w:szCs w:val="22"/>
          <w:shd w:val="clear" w:color="auto" w:fill="FEFEFE"/>
        </w:rPr>
        <w:t>ЛИПСВА</w:t>
      </w:r>
      <w:r w:rsidRPr="00AC726A">
        <w:rPr>
          <w:rFonts w:eastAsia="Verdana"/>
          <w:sz w:val="22"/>
          <w:szCs w:val="22"/>
          <w:shd w:val="clear" w:color="auto" w:fill="FEFEFE"/>
        </w:rPr>
        <w:t xml:space="preserve"> обявен срок за обществени консултации, който не може да бъде по-малък от </w:t>
      </w:r>
      <w:r w:rsidRPr="00AC726A">
        <w:rPr>
          <w:rFonts w:eastAsia="Verdana"/>
          <w:b/>
          <w:sz w:val="22"/>
          <w:szCs w:val="22"/>
          <w:shd w:val="clear" w:color="auto" w:fill="FEFEFE"/>
        </w:rPr>
        <w:t>30 дни</w:t>
      </w:r>
      <w:r w:rsidRPr="00AC726A">
        <w:rPr>
          <w:rFonts w:eastAsia="Verdana"/>
          <w:sz w:val="22"/>
          <w:szCs w:val="22"/>
          <w:shd w:val="clear" w:color="auto" w:fill="FEFEFE"/>
        </w:rPr>
        <w:t xml:space="preserve">, а този срок е императивен, вкл. и за законопроекти които се предлагат от народни представители. </w:t>
      </w:r>
    </w:p>
    <w:p w:rsidR="00AC726A" w:rsidRPr="00AC726A" w:rsidRDefault="00AC726A" w:rsidP="00AC726A">
      <w:pPr>
        <w:spacing w:line="20" w:lineRule="atLeast"/>
        <w:ind w:firstLine="567"/>
        <w:jc w:val="both"/>
        <w:rPr>
          <w:rFonts w:eastAsia="Verdana"/>
          <w:sz w:val="22"/>
          <w:szCs w:val="22"/>
          <w:shd w:val="clear" w:color="auto" w:fill="FEFEFE"/>
        </w:rPr>
      </w:pPr>
    </w:p>
    <w:p w:rsidR="00AC726A" w:rsidRPr="00AC726A" w:rsidRDefault="00AC726A" w:rsidP="00AC726A">
      <w:pPr>
        <w:spacing w:line="20" w:lineRule="atLeast"/>
        <w:ind w:firstLine="567"/>
        <w:jc w:val="both"/>
        <w:rPr>
          <w:rFonts w:eastAsia="Verdana"/>
          <w:sz w:val="22"/>
          <w:szCs w:val="22"/>
        </w:rPr>
      </w:pPr>
      <w:r w:rsidRPr="00AC726A">
        <w:rPr>
          <w:rFonts w:eastAsia="Helvetica Neue"/>
          <w:sz w:val="22"/>
          <w:szCs w:val="22"/>
          <w:shd w:val="clear" w:color="auto" w:fill="FFFFFF"/>
        </w:rPr>
        <w:t xml:space="preserve">Съгласно </w:t>
      </w:r>
      <w:r w:rsidRPr="00AC726A">
        <w:rPr>
          <w:rFonts w:eastAsia="Verdana"/>
          <w:b/>
          <w:sz w:val="22"/>
          <w:szCs w:val="22"/>
        </w:rPr>
        <w:t>28 (4) ЗНА</w:t>
      </w:r>
      <w:r w:rsidRPr="00AC726A">
        <w:rPr>
          <w:rFonts w:eastAsia="Verdana"/>
          <w:sz w:val="22"/>
          <w:szCs w:val="22"/>
        </w:rPr>
        <w:t xml:space="preserve"> и </w:t>
      </w:r>
      <w:r w:rsidRPr="00AC726A">
        <w:rPr>
          <w:rFonts w:eastAsia="Verdana"/>
          <w:b/>
          <w:sz w:val="22"/>
          <w:szCs w:val="22"/>
        </w:rPr>
        <w:t xml:space="preserve">чл. 76 (4) </w:t>
      </w:r>
      <w:r w:rsidRPr="00AC726A">
        <w:rPr>
          <w:rFonts w:eastAsia="Helvetica Neue"/>
          <w:b/>
          <w:sz w:val="22"/>
          <w:szCs w:val="22"/>
          <w:shd w:val="clear" w:color="auto" w:fill="FFFFFF"/>
        </w:rPr>
        <w:t>ПУДНС</w:t>
      </w:r>
      <w:r w:rsidRPr="00AC726A">
        <w:rPr>
          <w:rFonts w:eastAsia="Helvetica Neue"/>
          <w:sz w:val="22"/>
          <w:szCs w:val="22"/>
          <w:shd w:val="clear" w:color="auto" w:fill="FFFFFF"/>
        </w:rPr>
        <w:t xml:space="preserve"> законопроектите, към които не са приложени мотиви и/или предварителна оценка на въздействието, </w:t>
      </w:r>
      <w:r w:rsidRPr="00AC726A">
        <w:rPr>
          <w:rFonts w:eastAsia="Verdana"/>
          <w:sz w:val="22"/>
          <w:szCs w:val="22"/>
        </w:rPr>
        <w:t>не се обсъжда от компетентния орган</w:t>
      </w:r>
      <w:r w:rsidRPr="00AC726A">
        <w:rPr>
          <w:rFonts w:eastAsia="Helvetica Neue"/>
          <w:sz w:val="22"/>
          <w:szCs w:val="22"/>
          <w:shd w:val="clear" w:color="auto" w:fill="FFFFFF"/>
        </w:rPr>
        <w:t xml:space="preserve"> (не се разпределят от председателя на Народното събрание). </w:t>
      </w:r>
    </w:p>
    <w:p w:rsidR="00AC726A" w:rsidRPr="00AC726A" w:rsidRDefault="00AC726A" w:rsidP="00AC726A">
      <w:pPr>
        <w:spacing w:line="20" w:lineRule="atLeast"/>
        <w:jc w:val="both"/>
        <w:rPr>
          <w:rFonts w:eastAsia="Verdana"/>
          <w:sz w:val="22"/>
          <w:szCs w:val="22"/>
        </w:rPr>
      </w:pPr>
    </w:p>
    <w:p w:rsidR="00AC726A" w:rsidRPr="00AC726A" w:rsidRDefault="00AC726A" w:rsidP="00AC726A">
      <w:pPr>
        <w:spacing w:line="20" w:lineRule="atLeast"/>
        <w:ind w:firstLine="567"/>
        <w:jc w:val="both"/>
        <w:rPr>
          <w:rFonts w:eastAsia="Calibri"/>
          <w:b/>
          <w:sz w:val="22"/>
          <w:szCs w:val="22"/>
        </w:rPr>
      </w:pPr>
      <w:r w:rsidRPr="00AC726A">
        <w:rPr>
          <w:rFonts w:eastAsia="Verdana"/>
          <w:b/>
          <w:sz w:val="22"/>
          <w:szCs w:val="22"/>
        </w:rPr>
        <w:t xml:space="preserve">По изложените съображения ПРЕДЛАГАМЕ, депозираният </w:t>
      </w:r>
      <w:r w:rsidRPr="00AC726A">
        <w:rPr>
          <w:b/>
          <w:sz w:val="22"/>
          <w:szCs w:val="22"/>
        </w:rPr>
        <w:t xml:space="preserve">Законопроект за изменение и допълнение на Закона за адвокатурата, Вх. № 954-01-78 / 08. 11. 2019 г. на група народни представители, </w:t>
      </w:r>
      <w:r w:rsidRPr="00AC726A">
        <w:rPr>
          <w:b/>
          <w:sz w:val="22"/>
          <w:szCs w:val="22"/>
          <w:u w:val="single"/>
        </w:rPr>
        <w:t>да НЕ бъде подложен на обсъждане</w:t>
      </w:r>
      <w:r w:rsidRPr="00AC726A">
        <w:rPr>
          <w:b/>
          <w:sz w:val="22"/>
          <w:szCs w:val="22"/>
        </w:rPr>
        <w:t xml:space="preserve">, поради несъответствието му със ЗНА и ПУДНС. Проектът не само че не отразява нито една от реалните потребности за промени в адвокатурата, но и ясно насочва към тяхното крайно задълбочаване, при това чрез незачитане на нормативни актове от надзаконов порядък. </w:t>
      </w:r>
    </w:p>
    <w:p w:rsidR="00AC726A" w:rsidRPr="00AC726A" w:rsidRDefault="00AC726A" w:rsidP="00AC726A">
      <w:pPr>
        <w:spacing w:line="20" w:lineRule="atLeast"/>
        <w:ind w:firstLine="567"/>
        <w:jc w:val="both"/>
        <w:rPr>
          <w:b/>
          <w:sz w:val="22"/>
          <w:szCs w:val="22"/>
        </w:rPr>
      </w:pPr>
      <w:r w:rsidRPr="00AC726A">
        <w:rPr>
          <w:b/>
          <w:sz w:val="22"/>
          <w:szCs w:val="22"/>
        </w:rPr>
        <w:t>Настоящото наше Предложение следва да се възприеме като такова по 18 /1/, както и като СТАНОВИЩЕ по чл. 26 от Закона за нормативните актове.</w:t>
      </w:r>
    </w:p>
    <w:p w:rsidR="00AC726A" w:rsidRPr="00AC726A" w:rsidRDefault="00AC726A" w:rsidP="00AC726A">
      <w:pPr>
        <w:spacing w:line="20" w:lineRule="atLeast"/>
        <w:ind w:firstLine="567"/>
        <w:jc w:val="both"/>
        <w:rPr>
          <w:sz w:val="22"/>
          <w:szCs w:val="22"/>
        </w:rPr>
      </w:pPr>
      <w:r w:rsidRPr="00AC726A">
        <w:rPr>
          <w:sz w:val="22"/>
          <w:szCs w:val="22"/>
        </w:rPr>
        <w:tab/>
      </w:r>
    </w:p>
    <w:p w:rsidR="00AC726A" w:rsidRPr="00AC726A" w:rsidRDefault="00AC726A" w:rsidP="00AC726A">
      <w:pPr>
        <w:spacing w:line="20" w:lineRule="atLeast"/>
        <w:ind w:firstLine="567"/>
        <w:jc w:val="both"/>
        <w:rPr>
          <w:sz w:val="22"/>
          <w:szCs w:val="22"/>
        </w:rPr>
      </w:pPr>
      <w:r w:rsidRPr="00AC726A">
        <w:rPr>
          <w:sz w:val="22"/>
          <w:szCs w:val="22"/>
        </w:rPr>
        <w:t>За да покажем част от действителните проблеми на адвокатурата (</w:t>
      </w:r>
      <w:r w:rsidRPr="00AC726A">
        <w:rPr>
          <w:i/>
          <w:sz w:val="22"/>
          <w:szCs w:val="22"/>
        </w:rPr>
        <w:t>по които много адвокати работят от години, въпреки липсата на бюджет за такива дейности и тоталното игнориране на резултатите от тяхната работа от страна на висшите органи на адвокатурата</w:t>
      </w:r>
      <w:r w:rsidRPr="00AC726A">
        <w:rPr>
          <w:sz w:val="22"/>
          <w:szCs w:val="22"/>
        </w:rPr>
        <w:t xml:space="preserve">), в преписката към която е приложено настоящото писмо, представяме на Вашето внимание и други материали и становища, които следва да бъдат разглеждани като част от </w:t>
      </w:r>
      <w:r w:rsidRPr="00AC726A">
        <w:rPr>
          <w:b/>
          <w:sz w:val="22"/>
          <w:szCs w:val="22"/>
        </w:rPr>
        <w:t>Предложението ни по чл. 18 /1/ ЗНА.</w:t>
      </w:r>
      <w:r w:rsidRPr="00AC726A">
        <w:rPr>
          <w:sz w:val="22"/>
          <w:szCs w:val="22"/>
        </w:rPr>
        <w:t xml:space="preserve"> </w:t>
      </w:r>
    </w:p>
    <w:p w:rsidR="00AC726A" w:rsidRPr="00AC726A" w:rsidRDefault="00AC726A" w:rsidP="00AC726A">
      <w:pPr>
        <w:spacing w:line="20" w:lineRule="atLeast"/>
        <w:ind w:firstLine="567"/>
        <w:jc w:val="both"/>
        <w:rPr>
          <w:sz w:val="22"/>
          <w:szCs w:val="22"/>
        </w:rPr>
      </w:pPr>
    </w:p>
    <w:p w:rsidR="00AC726A" w:rsidRDefault="00AC726A" w:rsidP="00AC726A">
      <w:pPr>
        <w:ind w:firstLine="567"/>
        <w:jc w:val="both"/>
        <w:rPr>
          <w:sz w:val="22"/>
          <w:szCs w:val="22"/>
        </w:rPr>
      </w:pPr>
      <w:r w:rsidRPr="00AC726A">
        <w:rPr>
          <w:sz w:val="22"/>
          <w:szCs w:val="22"/>
        </w:rPr>
        <w:t>Към настоящото прилагаме:</w:t>
      </w:r>
    </w:p>
    <w:p w:rsidR="00AC726A" w:rsidRPr="00AC726A" w:rsidRDefault="00AC726A" w:rsidP="00AC726A">
      <w:pPr>
        <w:jc w:val="both"/>
        <w:rPr>
          <w:sz w:val="22"/>
          <w:szCs w:val="22"/>
        </w:rPr>
      </w:pPr>
    </w:p>
    <w:p w:rsidR="00AC726A" w:rsidRPr="00AC726A" w:rsidRDefault="00AC726A" w:rsidP="00AC726A">
      <w:pPr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>Отворено писмо</w:t>
      </w:r>
      <w:r w:rsidRPr="00AC726A">
        <w:rPr>
          <w:sz w:val="22"/>
          <w:szCs w:val="22"/>
        </w:rPr>
        <w:t>, вх. № ПГ-939-00-51/26.07.2019г., подкрепено от 237 адвоката от ФОБА.</w:t>
      </w:r>
    </w:p>
    <w:p w:rsidR="00AC726A" w:rsidRPr="00AC726A" w:rsidRDefault="00AC726A" w:rsidP="00AC726A">
      <w:pPr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Допълнение към документа от т. 2 с дата </w:t>
      </w:r>
      <w:r w:rsidRPr="00AC726A">
        <w:rPr>
          <w:sz w:val="22"/>
          <w:szCs w:val="22"/>
        </w:rPr>
        <w:t xml:space="preserve">30.08.2019г. </w:t>
      </w:r>
      <w:r w:rsidRPr="00AC726A">
        <w:rPr>
          <w:sz w:val="22"/>
          <w:szCs w:val="22"/>
          <w:lang w:val="ru-RU"/>
        </w:rPr>
        <w:t xml:space="preserve">към Отворено писмо </w:t>
      </w:r>
      <w:r w:rsidRPr="00AC726A">
        <w:rPr>
          <w:sz w:val="22"/>
          <w:szCs w:val="22"/>
        </w:rPr>
        <w:t>вх.№ ПГ-939-00-51/26.07.2019г., с подробни и мотивирани съображения срещу предлаганите текстове по тогава внесеното от ВАдС предложение за ЗИДЗА.</w:t>
      </w:r>
    </w:p>
    <w:p w:rsidR="00AC726A" w:rsidRPr="00AC726A" w:rsidRDefault="00AC726A" w:rsidP="00AC726A">
      <w:pPr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 xml:space="preserve">Становище по първия проект на ЗИДЗА, изготвен от ВадС, с вх. № 754/11.03.2019г. във ВадС, </w:t>
      </w:r>
      <w:r w:rsidRPr="00AC726A">
        <w:rPr>
          <w:sz w:val="22"/>
          <w:szCs w:val="22"/>
        </w:rPr>
        <w:t>подкрепено от 93 адвоката от ФОБА.</w:t>
      </w:r>
    </w:p>
    <w:p w:rsidR="00AC726A" w:rsidRPr="00AC726A" w:rsidRDefault="00AC726A" w:rsidP="00AC726A">
      <w:pPr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>Становище по първия проект на ЗИДЗА, изготвен от ВадС, подадено от «АДД Фотева, Танев, Минчев», гр. Бургас до АК – Бургас, с копие и до ВадС, с вх. № 166/30.04.2019г. на АК – Бургас и вх. № 13452/07.05.2019г. на ВадС.</w:t>
      </w:r>
    </w:p>
    <w:p w:rsidR="00AC726A" w:rsidRPr="00AC726A" w:rsidRDefault="00AC726A" w:rsidP="00AC726A">
      <w:pPr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>Становище на СНЦОП «ОСА» за реда за приемане и формиране на минималните размери на адвокатските възнаграждения, вх. № 2660/28.10.2019г. на ВадС.</w:t>
      </w:r>
    </w:p>
    <w:p w:rsidR="00AC726A" w:rsidRPr="00AC726A" w:rsidRDefault="00AC726A" w:rsidP="00AC726A">
      <w:pPr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>Становище за възможността за използване на реклама в дейността на адвокатите.</w:t>
      </w:r>
    </w:p>
    <w:p w:rsidR="00AC726A" w:rsidRPr="00AC726A" w:rsidRDefault="00AC726A" w:rsidP="00AC726A">
      <w:pPr>
        <w:numPr>
          <w:ilvl w:val="0"/>
          <w:numId w:val="3"/>
        </w:numPr>
        <w:overflowPunct w:val="0"/>
        <w:autoSpaceDE w:val="0"/>
        <w:jc w:val="both"/>
        <w:textAlignment w:val="baseline"/>
        <w:rPr>
          <w:sz w:val="22"/>
          <w:szCs w:val="22"/>
          <w:lang w:val="ru-RU"/>
        </w:rPr>
      </w:pPr>
      <w:r w:rsidRPr="00AC726A">
        <w:rPr>
          <w:sz w:val="22"/>
          <w:szCs w:val="22"/>
          <w:lang w:val="ru-RU"/>
        </w:rPr>
        <w:t>Становище на адв. Явор Харизанов за противоконституцонност и несъответствие с европейското законодателство на чл. 42 ЗА.</w:t>
      </w:r>
    </w:p>
    <w:p w:rsidR="00AC726A" w:rsidRPr="00AC726A" w:rsidRDefault="00AC726A" w:rsidP="00AC726A">
      <w:pPr>
        <w:ind w:left="1428"/>
        <w:jc w:val="both"/>
        <w:rPr>
          <w:color w:val="FF0000"/>
          <w:sz w:val="22"/>
          <w:szCs w:val="22"/>
          <w:lang w:val="ru-RU"/>
        </w:rPr>
      </w:pPr>
    </w:p>
    <w:p w:rsidR="0077432D" w:rsidRPr="00AC726A" w:rsidRDefault="0077432D">
      <w:pPr>
        <w:rPr>
          <w:sz w:val="22"/>
          <w:szCs w:val="22"/>
        </w:rPr>
      </w:pPr>
    </w:p>
    <w:sectPr w:rsidR="0077432D" w:rsidRPr="00AC726A">
      <w:footerReference w:type="default" r:id="rId8"/>
      <w:pgSz w:w="11906" w:h="16838"/>
      <w:pgMar w:top="899" w:right="926" w:bottom="899" w:left="1417" w:header="708" w:footer="359" w:gutter="0"/>
      <w:cols w:space="708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FB" w:rsidRDefault="009A2BFB">
      <w:r>
        <w:separator/>
      </w:r>
    </w:p>
  </w:endnote>
  <w:endnote w:type="continuationSeparator" w:id="0">
    <w:p w:rsidR="009A2BFB" w:rsidRDefault="009A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90" w:rsidRDefault="00AC726A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980DA8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FB" w:rsidRDefault="009A2BFB">
      <w:r>
        <w:separator/>
      </w:r>
    </w:p>
  </w:footnote>
  <w:footnote w:type="continuationSeparator" w:id="0">
    <w:p w:rsidR="009A2BFB" w:rsidRDefault="009A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42672694"/>
    <w:multiLevelType w:val="multilevel"/>
    <w:tmpl w:val="462ED8F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8DA2DED"/>
    <w:multiLevelType w:val="hybridMultilevel"/>
    <w:tmpl w:val="0C00C550"/>
    <w:lvl w:ilvl="0" w:tplc="040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6A"/>
    <w:rsid w:val="000D6C34"/>
    <w:rsid w:val="001B4685"/>
    <w:rsid w:val="004E1446"/>
    <w:rsid w:val="004E1DEE"/>
    <w:rsid w:val="00683401"/>
    <w:rsid w:val="0077432D"/>
    <w:rsid w:val="00980DA8"/>
    <w:rsid w:val="009A2BFB"/>
    <w:rsid w:val="009D26E1"/>
    <w:rsid w:val="009F33D7"/>
    <w:rsid w:val="00A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link w:val="a4"/>
    <w:uiPriority w:val="99"/>
    <w:semiHidden/>
    <w:rsid w:val="00AC726A"/>
    <w:rPr>
      <w:lang w:val="en-US" w:eastAsia="ar-SA"/>
    </w:rPr>
  </w:style>
  <w:style w:type="paragraph" w:styleId="a5">
    <w:name w:val="footer"/>
    <w:basedOn w:val="a"/>
    <w:link w:val="a6"/>
    <w:rsid w:val="00AC726A"/>
    <w:pPr>
      <w:suppressLineNumbers/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AC726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styleId="a7">
    <w:name w:val="Emphasis"/>
    <w:uiPriority w:val="99"/>
    <w:qFormat/>
    <w:rsid w:val="00AC726A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3"/>
    <w:uiPriority w:val="99"/>
    <w:semiHidden/>
    <w:unhideWhenUsed/>
    <w:rsid w:val="00AC726A"/>
    <w:pPr>
      <w:overflowPunct w:val="0"/>
      <w:autoSpaceDE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1">
    <w:name w:val="Текст под линия Знак1"/>
    <w:basedOn w:val="a0"/>
    <w:uiPriority w:val="99"/>
    <w:semiHidden/>
    <w:rsid w:val="00AC726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link w:val="a4"/>
    <w:uiPriority w:val="99"/>
    <w:semiHidden/>
    <w:rsid w:val="00AC726A"/>
    <w:rPr>
      <w:lang w:val="en-US" w:eastAsia="ar-SA"/>
    </w:rPr>
  </w:style>
  <w:style w:type="paragraph" w:styleId="a5">
    <w:name w:val="footer"/>
    <w:basedOn w:val="a"/>
    <w:link w:val="a6"/>
    <w:rsid w:val="00AC726A"/>
    <w:pPr>
      <w:suppressLineNumbers/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AC726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styleId="a7">
    <w:name w:val="Emphasis"/>
    <w:uiPriority w:val="99"/>
    <w:qFormat/>
    <w:rsid w:val="00AC726A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3"/>
    <w:uiPriority w:val="99"/>
    <w:semiHidden/>
    <w:unhideWhenUsed/>
    <w:rsid w:val="00AC726A"/>
    <w:pPr>
      <w:overflowPunct w:val="0"/>
      <w:autoSpaceDE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1">
    <w:name w:val="Текст под линия Знак1"/>
    <w:basedOn w:val="a0"/>
    <w:uiPriority w:val="99"/>
    <w:semiHidden/>
    <w:rsid w:val="00AC726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5641</Words>
  <Characters>32155</Characters>
  <Application>Microsoft Office Word</Application>
  <DocSecurity>0</DocSecurity>
  <Lines>267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Yavor</dc:creator>
  <cp:lastModifiedBy>ViP</cp:lastModifiedBy>
  <cp:revision>2</cp:revision>
  <dcterms:created xsi:type="dcterms:W3CDTF">2019-11-17T14:04:00Z</dcterms:created>
  <dcterms:modified xsi:type="dcterms:W3CDTF">2019-11-17T14:04:00Z</dcterms:modified>
</cp:coreProperties>
</file>