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68" w:rsidRPr="00A427E1" w:rsidRDefault="00713D68" w:rsidP="00A427E1">
      <w:pPr>
        <w:spacing w:after="0"/>
        <w:ind w:right="-48"/>
        <w:rPr>
          <w:rFonts w:ascii="Times New Roman" w:hAnsi="Times New Roman"/>
          <w:b/>
          <w:spacing w:val="60"/>
          <w:sz w:val="20"/>
          <w:szCs w:val="20"/>
        </w:rPr>
      </w:pPr>
      <w:r>
        <w:rPr>
          <w:lang w:val="en-US"/>
        </w:rPr>
        <w:tab/>
      </w:r>
    </w:p>
    <w:p w:rsidR="00713D68" w:rsidRPr="00A427E1" w:rsidRDefault="00FA7CC7" w:rsidP="00A427E1">
      <w:pPr>
        <w:spacing w:after="0"/>
        <w:jc w:val="right"/>
        <w:rPr>
          <w:rFonts w:ascii="Times New Roman" w:hAnsi="Times New Roman"/>
          <w:b/>
          <w:sz w:val="20"/>
          <w:szCs w:val="20"/>
        </w:rPr>
      </w:pPr>
      <w:r>
        <w:rPr>
          <w:noProof/>
          <w:lang w:eastAsia="bg-BG"/>
        </w:rPr>
        <w:drawing>
          <wp:anchor distT="0" distB="0" distL="114300" distR="114300" simplePos="0" relativeHeight="251657728" behindDoc="1" locked="0" layoutInCell="1" allowOverlap="1">
            <wp:simplePos x="0" y="0"/>
            <wp:positionH relativeFrom="column">
              <wp:posOffset>635</wp:posOffset>
            </wp:positionH>
            <wp:positionV relativeFrom="paragraph">
              <wp:posOffset>635</wp:posOffset>
            </wp:positionV>
            <wp:extent cx="1609725" cy="809625"/>
            <wp:effectExtent l="0" t="0" r="0" b="0"/>
            <wp:wrapTight wrapText="bothSides">
              <wp:wrapPolygon edited="0">
                <wp:start x="0" y="0"/>
                <wp:lineTo x="0" y="21346"/>
                <wp:lineTo x="21472" y="21346"/>
                <wp:lineTo x="21472" y="0"/>
                <wp:lineTo x="0" y="0"/>
              </wp:wrapPolygon>
            </wp:wrapTight>
            <wp:docPr id="2" name="Picture 1" descr="Description: bulgarian-judges-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ulgarian-judges-un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pic:spPr>
                </pic:pic>
              </a:graphicData>
            </a:graphic>
          </wp:anchor>
        </w:drawing>
      </w:r>
      <w:r w:rsidR="00713D68" w:rsidRPr="00271873">
        <w:rPr>
          <w:rFonts w:ascii="Times New Roman" w:hAnsi="Times New Roman"/>
          <w:sz w:val="20"/>
          <w:szCs w:val="20"/>
        </w:rPr>
        <w:tab/>
      </w:r>
      <w:r w:rsidR="00713D68" w:rsidRPr="00271873">
        <w:rPr>
          <w:rFonts w:ascii="Times New Roman" w:hAnsi="Times New Roman"/>
          <w:sz w:val="20"/>
          <w:szCs w:val="20"/>
        </w:rPr>
        <w:tab/>
      </w:r>
      <w:r w:rsidR="00713D68" w:rsidRPr="00A427E1">
        <w:rPr>
          <w:rFonts w:ascii="Times New Roman" w:hAnsi="Times New Roman"/>
          <w:b/>
          <w:sz w:val="20"/>
          <w:szCs w:val="20"/>
        </w:rPr>
        <w:t>СЪЮЗ НА СЪДИИТЕ В БЪЛГАРИЯ</w:t>
      </w:r>
    </w:p>
    <w:p w:rsidR="00713D68" w:rsidRPr="00A427E1" w:rsidRDefault="00713D68" w:rsidP="00A427E1">
      <w:pPr>
        <w:spacing w:after="0"/>
        <w:jc w:val="right"/>
        <w:rPr>
          <w:rFonts w:ascii="Times New Roman" w:hAnsi="Times New Roman"/>
          <w:b/>
          <w:sz w:val="20"/>
          <w:szCs w:val="20"/>
        </w:rPr>
      </w:pPr>
      <w:r>
        <w:rPr>
          <w:rFonts w:ascii="Times New Roman" w:hAnsi="Times New Roman"/>
          <w:b/>
          <w:sz w:val="20"/>
          <w:szCs w:val="20"/>
        </w:rPr>
        <w:tab/>
        <w:t>Член на М</w:t>
      </w:r>
      <w:r w:rsidRPr="00A427E1">
        <w:rPr>
          <w:rFonts w:ascii="Times New Roman" w:hAnsi="Times New Roman"/>
          <w:b/>
          <w:sz w:val="20"/>
          <w:szCs w:val="20"/>
        </w:rPr>
        <w:t>еждунаро</w:t>
      </w:r>
      <w:r>
        <w:rPr>
          <w:rFonts w:ascii="Times New Roman" w:hAnsi="Times New Roman"/>
          <w:b/>
          <w:sz w:val="20"/>
          <w:szCs w:val="20"/>
        </w:rPr>
        <w:t>дната асоциация на съдиите</w:t>
      </w:r>
    </w:p>
    <w:p w:rsidR="00713D68" w:rsidRPr="00271873" w:rsidRDefault="00713D68" w:rsidP="00A427E1">
      <w:pPr>
        <w:spacing w:after="0"/>
        <w:jc w:val="right"/>
        <w:rPr>
          <w:rFonts w:ascii="Times New Roman" w:hAnsi="Times New Roman"/>
          <w:sz w:val="20"/>
          <w:szCs w:val="20"/>
        </w:rPr>
      </w:pPr>
      <w:r w:rsidRPr="00271873">
        <w:rPr>
          <w:rFonts w:ascii="Times New Roman" w:hAnsi="Times New Roman"/>
          <w:b/>
          <w:sz w:val="20"/>
          <w:szCs w:val="20"/>
        </w:rPr>
        <w:tab/>
      </w:r>
      <w:hyperlink r:id="rId9" w:history="1">
        <w:r w:rsidRPr="00A427E1">
          <w:rPr>
            <w:rFonts w:ascii="Times New Roman" w:hAnsi="Times New Roman"/>
            <w:color w:val="0000FF"/>
            <w:sz w:val="20"/>
            <w:szCs w:val="20"/>
            <w:u w:val="single"/>
            <w:lang w:val="en-US"/>
          </w:rPr>
          <w:t>www</w:t>
        </w:r>
        <w:r w:rsidRPr="00271873">
          <w:rPr>
            <w:rFonts w:ascii="Times New Roman" w:hAnsi="Times New Roman"/>
            <w:color w:val="0000FF"/>
            <w:sz w:val="20"/>
            <w:szCs w:val="20"/>
            <w:u w:val="single"/>
          </w:rPr>
          <w:t>.</w:t>
        </w:r>
        <w:proofErr w:type="spellStart"/>
        <w:r w:rsidRPr="00A427E1">
          <w:rPr>
            <w:rFonts w:ascii="Times New Roman" w:hAnsi="Times New Roman"/>
            <w:color w:val="0000FF"/>
            <w:sz w:val="20"/>
            <w:szCs w:val="20"/>
            <w:u w:val="single"/>
            <w:lang w:val="en-US"/>
          </w:rPr>
          <w:t>judgesbg</w:t>
        </w:r>
        <w:proofErr w:type="spellEnd"/>
        <w:r w:rsidRPr="00271873">
          <w:rPr>
            <w:rFonts w:ascii="Times New Roman" w:hAnsi="Times New Roman"/>
            <w:color w:val="0000FF"/>
            <w:sz w:val="20"/>
            <w:szCs w:val="20"/>
            <w:u w:val="single"/>
          </w:rPr>
          <w:t>.</w:t>
        </w:r>
        <w:r w:rsidRPr="00A427E1">
          <w:rPr>
            <w:rFonts w:ascii="Times New Roman" w:hAnsi="Times New Roman"/>
            <w:color w:val="0000FF"/>
            <w:sz w:val="20"/>
            <w:szCs w:val="20"/>
            <w:u w:val="single"/>
            <w:lang w:val="en-US"/>
          </w:rPr>
          <w:t>org</w:t>
        </w:r>
      </w:hyperlink>
    </w:p>
    <w:p w:rsidR="00713D68" w:rsidRPr="00271873" w:rsidRDefault="005F2877" w:rsidP="00A427E1">
      <w:pPr>
        <w:spacing w:after="0"/>
        <w:jc w:val="right"/>
        <w:rPr>
          <w:rFonts w:ascii="Times New Roman" w:hAnsi="Times New Roman"/>
          <w:sz w:val="20"/>
          <w:szCs w:val="20"/>
        </w:rPr>
      </w:pPr>
      <w:hyperlink r:id="rId10" w:history="1">
        <w:r w:rsidR="00713D68" w:rsidRPr="00A427E1">
          <w:rPr>
            <w:rFonts w:ascii="Times New Roman" w:hAnsi="Times New Roman"/>
            <w:color w:val="0000FF"/>
            <w:sz w:val="20"/>
            <w:szCs w:val="20"/>
            <w:u w:val="single"/>
            <w:lang w:val="en-US"/>
          </w:rPr>
          <w:t>office</w:t>
        </w:r>
        <w:r w:rsidR="00713D68" w:rsidRPr="00271873">
          <w:rPr>
            <w:rFonts w:ascii="Times New Roman" w:hAnsi="Times New Roman"/>
            <w:color w:val="0000FF"/>
            <w:sz w:val="20"/>
            <w:szCs w:val="20"/>
            <w:u w:val="single"/>
          </w:rPr>
          <w:t>@</w:t>
        </w:r>
        <w:proofErr w:type="spellStart"/>
        <w:r w:rsidR="00713D68" w:rsidRPr="00A427E1">
          <w:rPr>
            <w:rFonts w:ascii="Times New Roman" w:hAnsi="Times New Roman"/>
            <w:color w:val="0000FF"/>
            <w:sz w:val="20"/>
            <w:szCs w:val="20"/>
            <w:u w:val="single"/>
            <w:lang w:val="en-US"/>
          </w:rPr>
          <w:t>judgesbg</w:t>
        </w:r>
        <w:proofErr w:type="spellEnd"/>
        <w:r w:rsidR="00713D68" w:rsidRPr="00271873">
          <w:rPr>
            <w:rFonts w:ascii="Times New Roman" w:hAnsi="Times New Roman"/>
            <w:color w:val="0000FF"/>
            <w:sz w:val="20"/>
            <w:szCs w:val="20"/>
            <w:u w:val="single"/>
          </w:rPr>
          <w:t>.</w:t>
        </w:r>
        <w:r w:rsidR="00713D68" w:rsidRPr="00A427E1">
          <w:rPr>
            <w:rFonts w:ascii="Times New Roman" w:hAnsi="Times New Roman"/>
            <w:color w:val="0000FF"/>
            <w:sz w:val="20"/>
            <w:szCs w:val="20"/>
            <w:u w:val="single"/>
            <w:lang w:val="en-US"/>
          </w:rPr>
          <w:t>org</w:t>
        </w:r>
      </w:hyperlink>
    </w:p>
    <w:p w:rsidR="00713D68" w:rsidRDefault="00713D68" w:rsidP="00A427E1">
      <w:pPr>
        <w:ind w:right="-48"/>
        <w:rPr>
          <w:b/>
          <w:spacing w:val="60"/>
          <w:sz w:val="26"/>
          <w:szCs w:val="26"/>
        </w:rPr>
      </w:pPr>
    </w:p>
    <w:p w:rsidR="00713D68" w:rsidRDefault="00713D68" w:rsidP="00A427E1">
      <w:pPr>
        <w:ind w:right="-48"/>
        <w:rPr>
          <w:b/>
          <w:spacing w:val="60"/>
          <w:sz w:val="26"/>
          <w:szCs w:val="26"/>
        </w:rPr>
      </w:pPr>
    </w:p>
    <w:p w:rsidR="00713D68" w:rsidRDefault="00713D68" w:rsidP="005C37DB">
      <w:pPr>
        <w:keepNext/>
        <w:ind w:left="5103"/>
        <w:outlineLvl w:val="1"/>
        <w:rPr>
          <w:b/>
          <w:spacing w:val="60"/>
          <w:sz w:val="26"/>
          <w:szCs w:val="26"/>
        </w:rPr>
      </w:pPr>
      <w:r>
        <w:rPr>
          <w:b/>
          <w:spacing w:val="60"/>
          <w:sz w:val="26"/>
          <w:szCs w:val="26"/>
        </w:rPr>
        <w:tab/>
      </w:r>
      <w:r>
        <w:rPr>
          <w:b/>
          <w:spacing w:val="60"/>
          <w:sz w:val="26"/>
          <w:szCs w:val="26"/>
        </w:rPr>
        <w:tab/>
      </w:r>
      <w:r>
        <w:rPr>
          <w:b/>
          <w:spacing w:val="60"/>
          <w:sz w:val="26"/>
          <w:szCs w:val="26"/>
        </w:rPr>
        <w:tab/>
      </w:r>
      <w:r>
        <w:rPr>
          <w:b/>
          <w:spacing w:val="60"/>
          <w:sz w:val="26"/>
          <w:szCs w:val="26"/>
        </w:rPr>
        <w:tab/>
      </w:r>
      <w:r>
        <w:rPr>
          <w:b/>
          <w:spacing w:val="60"/>
          <w:sz w:val="26"/>
          <w:szCs w:val="26"/>
        </w:rPr>
        <w:tab/>
      </w:r>
    </w:p>
    <w:p w:rsidR="00713D68" w:rsidRPr="0005154B" w:rsidRDefault="00713D68" w:rsidP="005C37DB">
      <w:pPr>
        <w:keepNext/>
        <w:ind w:left="5103"/>
        <w:outlineLvl w:val="1"/>
        <w:rPr>
          <w:rFonts w:ascii="Times New Roman" w:hAnsi="Times New Roman"/>
          <w:b/>
          <w:szCs w:val="24"/>
          <w:lang w:eastAsia="bg-BG"/>
        </w:rPr>
      </w:pPr>
      <w:r w:rsidRPr="0005154B">
        <w:rPr>
          <w:rFonts w:ascii="Times New Roman" w:hAnsi="Times New Roman"/>
          <w:b/>
          <w:szCs w:val="24"/>
          <w:lang w:eastAsia="bg-BG"/>
        </w:rPr>
        <w:t>ДО</w:t>
      </w:r>
    </w:p>
    <w:p w:rsidR="00713D68" w:rsidRPr="0005154B" w:rsidRDefault="00713D68" w:rsidP="005C37DB">
      <w:pPr>
        <w:ind w:left="5103"/>
        <w:rPr>
          <w:rFonts w:ascii="Times New Roman" w:hAnsi="Times New Roman"/>
          <w:b/>
          <w:szCs w:val="24"/>
          <w:lang w:eastAsia="bg-BG"/>
        </w:rPr>
      </w:pPr>
      <w:r>
        <w:rPr>
          <w:rFonts w:ascii="Times New Roman" w:hAnsi="Times New Roman"/>
          <w:b/>
          <w:szCs w:val="24"/>
          <w:lang w:eastAsia="bg-BG"/>
        </w:rPr>
        <w:t>ПЛЕНУМА НА ВИСШИЯ СЪДЕБЕН СЪВЕТ</w:t>
      </w:r>
    </w:p>
    <w:p w:rsidR="00713D68" w:rsidRPr="001B3AD9" w:rsidRDefault="00713D68" w:rsidP="00FF2F71">
      <w:pPr>
        <w:spacing w:after="0"/>
        <w:jc w:val="center"/>
        <w:rPr>
          <w:rFonts w:ascii="Times New Roman" w:hAnsi="Times New Roman"/>
          <w:sz w:val="24"/>
          <w:szCs w:val="24"/>
        </w:rPr>
      </w:pPr>
    </w:p>
    <w:p w:rsidR="00713D68" w:rsidRDefault="00713D68" w:rsidP="00206A63">
      <w:pPr>
        <w:spacing w:after="0"/>
        <w:jc w:val="right"/>
        <w:rPr>
          <w:rFonts w:ascii="Times New Roman" w:hAnsi="Times New Roman"/>
          <w:sz w:val="24"/>
          <w:szCs w:val="24"/>
        </w:rPr>
      </w:pPr>
    </w:p>
    <w:p w:rsidR="00713D68" w:rsidRPr="00A84B7B" w:rsidRDefault="003030D4" w:rsidP="00EF6078">
      <w:pPr>
        <w:spacing w:after="0"/>
        <w:jc w:val="center"/>
        <w:rPr>
          <w:rFonts w:ascii="Times New Roman" w:hAnsi="Times New Roman"/>
          <w:b/>
          <w:sz w:val="32"/>
          <w:szCs w:val="32"/>
        </w:rPr>
      </w:pPr>
      <w:r>
        <w:rPr>
          <w:rFonts w:ascii="Times New Roman" w:hAnsi="Times New Roman"/>
          <w:b/>
          <w:sz w:val="32"/>
          <w:szCs w:val="32"/>
        </w:rPr>
        <w:t xml:space="preserve">ОБРЪЩЕНИЕ </w:t>
      </w:r>
    </w:p>
    <w:p w:rsidR="00713D68" w:rsidRPr="00A84B7B" w:rsidRDefault="00713D68" w:rsidP="00EF6078">
      <w:pPr>
        <w:spacing w:after="0"/>
        <w:jc w:val="center"/>
        <w:rPr>
          <w:rFonts w:ascii="Times New Roman" w:hAnsi="Times New Roman"/>
          <w:b/>
          <w:sz w:val="32"/>
          <w:szCs w:val="32"/>
        </w:rPr>
      </w:pPr>
    </w:p>
    <w:p w:rsidR="00713D68" w:rsidRPr="00A84B7B" w:rsidRDefault="00713D68" w:rsidP="00981CC8">
      <w:pPr>
        <w:spacing w:after="0"/>
        <w:jc w:val="center"/>
        <w:rPr>
          <w:rFonts w:ascii="Times New Roman" w:hAnsi="Times New Roman"/>
          <w:sz w:val="24"/>
          <w:szCs w:val="24"/>
        </w:rPr>
      </w:pPr>
      <w:r w:rsidRPr="00A84B7B">
        <w:rPr>
          <w:rFonts w:ascii="Times New Roman" w:hAnsi="Times New Roman"/>
          <w:sz w:val="24"/>
          <w:szCs w:val="24"/>
        </w:rPr>
        <w:t xml:space="preserve">от Съюза на съдиите в България относно </w:t>
      </w:r>
      <w:r w:rsidR="003030D4">
        <w:rPr>
          <w:rFonts w:ascii="Times New Roman" w:hAnsi="Times New Roman"/>
          <w:sz w:val="24"/>
          <w:szCs w:val="24"/>
        </w:rPr>
        <w:t>състоянието на съдебните сгради в страната</w:t>
      </w:r>
      <w:r w:rsidR="00501D27" w:rsidRPr="00A84B7B">
        <w:rPr>
          <w:rFonts w:ascii="Times New Roman" w:hAnsi="Times New Roman"/>
          <w:sz w:val="24"/>
          <w:szCs w:val="24"/>
        </w:rPr>
        <w:t xml:space="preserve"> </w:t>
      </w:r>
    </w:p>
    <w:p w:rsidR="00242CC4" w:rsidRDefault="00242CC4" w:rsidP="00DA3128">
      <w:pPr>
        <w:spacing w:before="120" w:after="120" w:line="280" w:lineRule="atLeast"/>
        <w:ind w:firstLine="709"/>
        <w:jc w:val="both"/>
        <w:rPr>
          <w:rFonts w:ascii="Times New Roman" w:hAnsi="Times New Roman"/>
          <w:sz w:val="24"/>
          <w:szCs w:val="24"/>
        </w:rPr>
      </w:pPr>
    </w:p>
    <w:p w:rsidR="00242CC4" w:rsidRDefault="00242CC4" w:rsidP="00DA3128">
      <w:pPr>
        <w:spacing w:before="120" w:after="120" w:line="280" w:lineRule="atLeast"/>
        <w:ind w:firstLine="709"/>
        <w:jc w:val="both"/>
        <w:rPr>
          <w:rFonts w:ascii="Times New Roman" w:hAnsi="Times New Roman"/>
          <w:sz w:val="24"/>
          <w:szCs w:val="24"/>
        </w:rPr>
      </w:pPr>
    </w:p>
    <w:p w:rsidR="00713D68" w:rsidRPr="00A84B7B" w:rsidRDefault="00713D68" w:rsidP="00DA3128">
      <w:pPr>
        <w:spacing w:before="120" w:after="120" w:line="280" w:lineRule="atLeast"/>
        <w:ind w:firstLine="709"/>
        <w:jc w:val="both"/>
        <w:rPr>
          <w:rFonts w:ascii="Times New Roman" w:hAnsi="Times New Roman"/>
          <w:sz w:val="24"/>
          <w:szCs w:val="24"/>
        </w:rPr>
      </w:pPr>
      <w:r w:rsidRPr="00A84B7B">
        <w:rPr>
          <w:rFonts w:ascii="Times New Roman" w:hAnsi="Times New Roman"/>
          <w:sz w:val="24"/>
          <w:szCs w:val="24"/>
        </w:rPr>
        <w:t xml:space="preserve">Уважаеми </w:t>
      </w:r>
      <w:r w:rsidR="00242CC4">
        <w:rPr>
          <w:rFonts w:ascii="Times New Roman" w:hAnsi="Times New Roman"/>
          <w:sz w:val="24"/>
          <w:szCs w:val="24"/>
        </w:rPr>
        <w:t>членове на Висшия съдебен съвет</w:t>
      </w:r>
      <w:r w:rsidRPr="00A84B7B">
        <w:rPr>
          <w:rFonts w:ascii="Times New Roman" w:hAnsi="Times New Roman"/>
          <w:sz w:val="24"/>
          <w:szCs w:val="24"/>
        </w:rPr>
        <w:t>,</w:t>
      </w:r>
    </w:p>
    <w:p w:rsidR="007B15D8" w:rsidRPr="007B15D8" w:rsidRDefault="007B15D8" w:rsidP="00751508">
      <w:pPr>
        <w:spacing w:before="120" w:after="120" w:line="280" w:lineRule="atLeast"/>
        <w:ind w:firstLine="708"/>
        <w:jc w:val="both"/>
        <w:rPr>
          <w:rFonts w:ascii="Times New Roman" w:hAnsi="Times New Roman"/>
          <w:sz w:val="24"/>
          <w:szCs w:val="24"/>
        </w:rPr>
      </w:pPr>
    </w:p>
    <w:p w:rsidR="00A74286" w:rsidRDefault="00A74286" w:rsidP="003030D4">
      <w:pPr>
        <w:spacing w:before="120" w:after="120" w:line="280" w:lineRule="atLeast"/>
        <w:ind w:firstLine="708"/>
        <w:jc w:val="both"/>
        <w:rPr>
          <w:rFonts w:ascii="Times New Roman" w:hAnsi="Times New Roman"/>
          <w:sz w:val="24"/>
          <w:szCs w:val="24"/>
        </w:rPr>
      </w:pPr>
      <w:r>
        <w:rPr>
          <w:rFonts w:ascii="Times New Roman" w:hAnsi="Times New Roman"/>
          <w:sz w:val="24"/>
          <w:szCs w:val="24"/>
        </w:rPr>
        <w:t>По повод възобновяването на работата Ви след съдебната ваканция, в</w:t>
      </w:r>
      <w:r w:rsidR="003030D4">
        <w:rPr>
          <w:rFonts w:ascii="Times New Roman" w:hAnsi="Times New Roman"/>
          <w:sz w:val="24"/>
          <w:szCs w:val="24"/>
        </w:rPr>
        <w:t xml:space="preserve"> качеството си на професионална магистратска организация, ангажирана с проблемите на съдебната система, от Съюза на съдиите в </w:t>
      </w:r>
      <w:r>
        <w:rPr>
          <w:rFonts w:ascii="Times New Roman" w:hAnsi="Times New Roman"/>
          <w:sz w:val="24"/>
          <w:szCs w:val="24"/>
        </w:rPr>
        <w:t xml:space="preserve">България бихме искали </w:t>
      </w:r>
      <w:r w:rsidR="003030D4">
        <w:rPr>
          <w:rFonts w:ascii="Times New Roman" w:hAnsi="Times New Roman"/>
          <w:sz w:val="24"/>
          <w:szCs w:val="24"/>
        </w:rPr>
        <w:t>да</w:t>
      </w:r>
      <w:r>
        <w:rPr>
          <w:rFonts w:ascii="Times New Roman" w:hAnsi="Times New Roman"/>
          <w:sz w:val="24"/>
          <w:szCs w:val="24"/>
        </w:rPr>
        <w:t xml:space="preserve"> обърнем вниманието Ви към един такъв проблем</w:t>
      </w:r>
      <w:r w:rsidR="003030D4">
        <w:rPr>
          <w:rFonts w:ascii="Times New Roman" w:hAnsi="Times New Roman"/>
          <w:sz w:val="24"/>
          <w:szCs w:val="24"/>
        </w:rPr>
        <w:t>, който вече дълги години остава нерешен.</w:t>
      </w:r>
      <w:r>
        <w:rPr>
          <w:rFonts w:ascii="Times New Roman" w:hAnsi="Times New Roman"/>
          <w:sz w:val="24"/>
          <w:szCs w:val="24"/>
        </w:rPr>
        <w:t xml:space="preserve"> Принудени сме да сторим това с настоящото обръщение, тъй като все още не е създаден предвиденият с измененията на Закона за съдебната власт отпреди повече от година</w:t>
      </w:r>
      <w:r>
        <w:rPr>
          <w:rStyle w:val="a7"/>
          <w:rFonts w:ascii="Times New Roman" w:hAnsi="Times New Roman"/>
          <w:sz w:val="24"/>
          <w:szCs w:val="24"/>
        </w:rPr>
        <w:footnoteReference w:id="1"/>
      </w:r>
      <w:r>
        <w:rPr>
          <w:rFonts w:ascii="Times New Roman" w:hAnsi="Times New Roman"/>
          <w:sz w:val="24"/>
          <w:szCs w:val="24"/>
        </w:rPr>
        <w:t xml:space="preserve"> Съвет за партньорство, където би следвало да бъда</w:t>
      </w:r>
      <w:r w:rsidR="00CC3AD1">
        <w:rPr>
          <w:rFonts w:ascii="Times New Roman" w:hAnsi="Times New Roman"/>
          <w:sz w:val="24"/>
          <w:szCs w:val="24"/>
        </w:rPr>
        <w:t>т обсъждани подобни въпроси.</w:t>
      </w:r>
    </w:p>
    <w:p w:rsidR="00796590" w:rsidRDefault="003030D4" w:rsidP="003030D4">
      <w:pPr>
        <w:spacing w:before="120" w:after="120" w:line="280" w:lineRule="atLeast"/>
        <w:ind w:firstLine="708"/>
        <w:jc w:val="both"/>
        <w:rPr>
          <w:rFonts w:ascii="Times New Roman" w:hAnsi="Times New Roman"/>
          <w:sz w:val="24"/>
          <w:szCs w:val="24"/>
        </w:rPr>
      </w:pPr>
      <w:r>
        <w:rPr>
          <w:rFonts w:ascii="Times New Roman" w:hAnsi="Times New Roman"/>
          <w:sz w:val="24"/>
          <w:szCs w:val="24"/>
        </w:rPr>
        <w:t xml:space="preserve">Става въпрос за проблемите на сградния фонд на съдебната система. Сигнали от професионалните общности на различните съдилища, в различни населени места достигат до нашето внимание, а също така, благодарение и на публикации в медиите стават </w:t>
      </w:r>
      <w:r w:rsidR="003D5161">
        <w:rPr>
          <w:rFonts w:ascii="Times New Roman" w:hAnsi="Times New Roman"/>
          <w:sz w:val="24"/>
          <w:szCs w:val="24"/>
        </w:rPr>
        <w:t xml:space="preserve">и </w:t>
      </w:r>
      <w:r>
        <w:rPr>
          <w:rFonts w:ascii="Times New Roman" w:hAnsi="Times New Roman"/>
          <w:sz w:val="24"/>
          <w:szCs w:val="24"/>
        </w:rPr>
        <w:t xml:space="preserve">обществено достояние. Самите проблеми се свеждат до липса на подходящи условия на труд, дължащи се най-основно на настаняване на съдебните органи в архитектурно и функционално неподходящи за целите помещения. </w:t>
      </w:r>
      <w:r w:rsidR="00F82FF0">
        <w:rPr>
          <w:rFonts w:ascii="Times New Roman" w:hAnsi="Times New Roman"/>
          <w:sz w:val="24"/>
          <w:szCs w:val="24"/>
        </w:rPr>
        <w:t>С настоящото</w:t>
      </w:r>
      <w:r w:rsidR="00CC3AD1">
        <w:rPr>
          <w:rFonts w:ascii="Times New Roman" w:hAnsi="Times New Roman"/>
          <w:sz w:val="24"/>
          <w:szCs w:val="24"/>
        </w:rPr>
        <w:t xml:space="preserve"> обръщение</w:t>
      </w:r>
      <w:r w:rsidR="00F82FF0">
        <w:rPr>
          <w:rFonts w:ascii="Times New Roman" w:hAnsi="Times New Roman"/>
          <w:sz w:val="24"/>
          <w:szCs w:val="24"/>
        </w:rPr>
        <w:t xml:space="preserve"> бихме искали да изразим подкрепата си към справедливите искания на колегите за нормални условия на работа.</w:t>
      </w:r>
    </w:p>
    <w:p w:rsidR="003D5161" w:rsidRDefault="003D5161" w:rsidP="003030D4">
      <w:pPr>
        <w:spacing w:before="120" w:after="120" w:line="280" w:lineRule="atLeast"/>
        <w:ind w:firstLine="708"/>
        <w:jc w:val="both"/>
        <w:rPr>
          <w:rFonts w:ascii="Times New Roman" w:hAnsi="Times New Roman"/>
          <w:sz w:val="24"/>
          <w:szCs w:val="24"/>
        </w:rPr>
      </w:pPr>
      <w:r>
        <w:rPr>
          <w:rFonts w:ascii="Times New Roman" w:hAnsi="Times New Roman"/>
          <w:sz w:val="24"/>
          <w:szCs w:val="24"/>
        </w:rPr>
        <w:t xml:space="preserve">Една съдебна сграда съсредоточава съдебния живот на едно населено място в себе си. Освен помещение, в което се полага труд и се правораздава, тези сгради са и символ на справедливостта и на състоянието на съдебната система в очите на гражданите. </w:t>
      </w:r>
      <w:r>
        <w:rPr>
          <w:rFonts w:ascii="Times New Roman" w:hAnsi="Times New Roman"/>
          <w:sz w:val="24"/>
          <w:szCs w:val="24"/>
        </w:rPr>
        <w:lastRenderedPageBreak/>
        <w:t xml:space="preserve">Несправедливо е да се очаква от магистратите и служителите на съдебната система ежедневно да надмогват битовите неудобства и лошите условия на труд и въпреки това да дават най-доброто от себе си при изпълнение на задълженията си. Несправедливо е да се очаква от гражданите да проявяват необходимото уважение към съдебната власт и нейните органи при положение, че се сблъскват с непригодни помещения, условия на достъп и </w:t>
      </w:r>
      <w:r w:rsidR="00B60A47">
        <w:rPr>
          <w:rFonts w:ascii="Times New Roman" w:hAnsi="Times New Roman"/>
          <w:sz w:val="24"/>
          <w:szCs w:val="24"/>
        </w:rPr>
        <w:t xml:space="preserve">неразбории. </w:t>
      </w:r>
      <w:r w:rsidR="00242CC4">
        <w:rPr>
          <w:rFonts w:ascii="Times New Roman" w:hAnsi="Times New Roman"/>
          <w:sz w:val="24"/>
          <w:szCs w:val="24"/>
        </w:rPr>
        <w:t xml:space="preserve">По този начин и се явява лишено от съдържание понятието за съда като </w:t>
      </w:r>
      <w:r w:rsidR="00B60A47">
        <w:rPr>
          <w:rFonts w:ascii="Times New Roman" w:hAnsi="Times New Roman"/>
          <w:sz w:val="24"/>
          <w:szCs w:val="24"/>
        </w:rPr>
        <w:t xml:space="preserve">„храм на справедливостта“. По силата на мястото си в йерархията на държавните власти, </w:t>
      </w:r>
      <w:r w:rsidR="00242CC4">
        <w:rPr>
          <w:rFonts w:ascii="Times New Roman" w:hAnsi="Times New Roman"/>
          <w:sz w:val="24"/>
          <w:szCs w:val="24"/>
        </w:rPr>
        <w:t>както и поради характера на съдебните производства</w:t>
      </w:r>
      <w:r w:rsidR="0010273E">
        <w:rPr>
          <w:rFonts w:ascii="Times New Roman" w:hAnsi="Times New Roman"/>
          <w:sz w:val="24"/>
          <w:szCs w:val="24"/>
        </w:rPr>
        <w:t xml:space="preserve">, традицията и законово установените процедура </w:t>
      </w:r>
      <w:r w:rsidR="00B60A47">
        <w:rPr>
          <w:rFonts w:ascii="Times New Roman" w:hAnsi="Times New Roman"/>
          <w:sz w:val="24"/>
          <w:szCs w:val="24"/>
        </w:rPr>
        <w:t>предполага</w:t>
      </w:r>
      <w:r w:rsidR="0010273E">
        <w:rPr>
          <w:rFonts w:ascii="Times New Roman" w:hAnsi="Times New Roman"/>
          <w:sz w:val="24"/>
          <w:szCs w:val="24"/>
        </w:rPr>
        <w:t>т</w:t>
      </w:r>
      <w:r w:rsidR="00B60A47">
        <w:rPr>
          <w:rFonts w:ascii="Times New Roman" w:hAnsi="Times New Roman"/>
          <w:sz w:val="24"/>
          <w:szCs w:val="24"/>
        </w:rPr>
        <w:t xml:space="preserve"> наличието на определена церемониалност. А за такава не може да става и дума когато съдебната сграда е разположена в бивше работническо общежитие или се </w:t>
      </w:r>
      <w:r w:rsidR="0010273E">
        <w:rPr>
          <w:rFonts w:ascii="Times New Roman" w:hAnsi="Times New Roman"/>
          <w:sz w:val="24"/>
          <w:szCs w:val="24"/>
        </w:rPr>
        <w:t xml:space="preserve">намира на едно място </w:t>
      </w:r>
      <w:r w:rsidR="00B60A47">
        <w:rPr>
          <w:rFonts w:ascii="Times New Roman" w:hAnsi="Times New Roman"/>
          <w:sz w:val="24"/>
          <w:szCs w:val="24"/>
        </w:rPr>
        <w:t>с тър</w:t>
      </w:r>
      <w:r w:rsidR="00F83620">
        <w:rPr>
          <w:rFonts w:ascii="Times New Roman" w:hAnsi="Times New Roman"/>
          <w:sz w:val="24"/>
          <w:szCs w:val="24"/>
        </w:rPr>
        <w:t>говски помещения или заведения.</w:t>
      </w:r>
    </w:p>
    <w:p w:rsidR="00F83620" w:rsidRDefault="0010273E" w:rsidP="003030D4">
      <w:pPr>
        <w:spacing w:before="120" w:after="120" w:line="280" w:lineRule="atLeast"/>
        <w:ind w:firstLine="708"/>
        <w:jc w:val="both"/>
        <w:rPr>
          <w:rFonts w:ascii="Times New Roman" w:hAnsi="Times New Roman"/>
          <w:color w:val="000000"/>
          <w:sz w:val="24"/>
          <w:szCs w:val="24"/>
        </w:rPr>
      </w:pPr>
      <w:r>
        <w:rPr>
          <w:rFonts w:ascii="Times New Roman" w:hAnsi="Times New Roman"/>
          <w:sz w:val="24"/>
          <w:szCs w:val="24"/>
        </w:rPr>
        <w:t xml:space="preserve">Пример за тежко положение е </w:t>
      </w:r>
      <w:r w:rsidR="0082163B" w:rsidRPr="0082163B">
        <w:rPr>
          <w:rFonts w:ascii="Times New Roman" w:hAnsi="Times New Roman"/>
          <w:sz w:val="24"/>
          <w:szCs w:val="24"/>
        </w:rPr>
        <w:t xml:space="preserve">случаят със съдебните сгради на </w:t>
      </w:r>
      <w:r w:rsidR="0082163B" w:rsidRPr="0082163B">
        <w:rPr>
          <w:rFonts w:ascii="Times New Roman" w:hAnsi="Times New Roman"/>
          <w:color w:val="000000"/>
          <w:sz w:val="24"/>
          <w:szCs w:val="24"/>
        </w:rPr>
        <w:t>Окръжния и Апелативния съд, както и съответните прокуратури, Районния съд</w:t>
      </w:r>
      <w:r>
        <w:rPr>
          <w:rFonts w:ascii="Times New Roman" w:hAnsi="Times New Roman"/>
          <w:color w:val="000000"/>
          <w:sz w:val="24"/>
          <w:szCs w:val="24"/>
        </w:rPr>
        <w:t xml:space="preserve"> и прокуратура</w:t>
      </w:r>
      <w:r w:rsidR="0082163B" w:rsidRPr="0082163B">
        <w:rPr>
          <w:rFonts w:ascii="Times New Roman" w:hAnsi="Times New Roman"/>
          <w:color w:val="000000"/>
          <w:sz w:val="24"/>
          <w:szCs w:val="24"/>
        </w:rPr>
        <w:t xml:space="preserve"> в град Варна. Проблемът с липсата на подходящи сгради </w:t>
      </w:r>
      <w:r w:rsidR="0082163B">
        <w:rPr>
          <w:rFonts w:ascii="Times New Roman" w:hAnsi="Times New Roman"/>
          <w:color w:val="000000"/>
          <w:sz w:val="24"/>
          <w:szCs w:val="24"/>
        </w:rPr>
        <w:t xml:space="preserve">във Варна е неразрешен от близо 20 години и продължава да се задълбочава. Докато за сградите във Варна проблемите се свеждат до вземане на решение за построяване на изцяло нова сграда, то проблемите на Административния съд София град и преместването му в съдебната сграда на ул. „Драган Цанков“ </w:t>
      </w:r>
      <w:r w:rsidR="00BB2A19">
        <w:rPr>
          <w:rFonts w:ascii="Times New Roman" w:hAnsi="Times New Roman"/>
          <w:color w:val="000000"/>
          <w:sz w:val="24"/>
          <w:szCs w:val="24"/>
        </w:rPr>
        <w:t>са свързани с</w:t>
      </w:r>
      <w:r w:rsidR="001B0CF2">
        <w:rPr>
          <w:rFonts w:ascii="Times New Roman" w:hAnsi="Times New Roman"/>
          <w:color w:val="000000"/>
          <w:sz w:val="24"/>
          <w:szCs w:val="24"/>
        </w:rPr>
        <w:t xml:space="preserve"> изначална недостатъчност на предвидените помещения и в така предвидената за преместване на съда сграда</w:t>
      </w:r>
      <w:r w:rsidR="00BB2A19">
        <w:rPr>
          <w:rFonts w:ascii="Times New Roman" w:hAnsi="Times New Roman"/>
          <w:color w:val="000000"/>
          <w:sz w:val="24"/>
          <w:szCs w:val="24"/>
        </w:rPr>
        <w:t xml:space="preserve">. </w:t>
      </w:r>
      <w:r w:rsidR="001B0CF2">
        <w:rPr>
          <w:rFonts w:ascii="Times New Roman" w:hAnsi="Times New Roman"/>
          <w:color w:val="000000"/>
          <w:sz w:val="24"/>
          <w:szCs w:val="24"/>
        </w:rPr>
        <w:t>Считаме</w:t>
      </w:r>
      <w:r w:rsidR="00BB2A19">
        <w:rPr>
          <w:rFonts w:ascii="Times New Roman" w:hAnsi="Times New Roman"/>
          <w:color w:val="000000"/>
          <w:sz w:val="24"/>
          <w:szCs w:val="24"/>
        </w:rPr>
        <w:t xml:space="preserve">, че всяко решение свързано с преместване на работни помещения </w:t>
      </w:r>
      <w:r w:rsidR="00CC3AD1">
        <w:rPr>
          <w:rFonts w:ascii="Times New Roman" w:hAnsi="Times New Roman"/>
          <w:color w:val="000000"/>
          <w:sz w:val="24"/>
          <w:szCs w:val="24"/>
        </w:rPr>
        <w:t xml:space="preserve">задължително </w:t>
      </w:r>
      <w:r w:rsidR="00BB2A19">
        <w:rPr>
          <w:rFonts w:ascii="Times New Roman" w:hAnsi="Times New Roman"/>
          <w:color w:val="000000"/>
          <w:sz w:val="24"/>
          <w:szCs w:val="24"/>
        </w:rPr>
        <w:t>трябва да е съгласувано</w:t>
      </w:r>
      <w:r w:rsidR="001B0CF2">
        <w:rPr>
          <w:rFonts w:ascii="Times New Roman" w:hAnsi="Times New Roman"/>
          <w:color w:val="000000"/>
          <w:sz w:val="24"/>
          <w:szCs w:val="24"/>
        </w:rPr>
        <w:t xml:space="preserve"> с магистратите и съдебните служители на съответния орган на съдебната власт </w:t>
      </w:r>
      <w:r w:rsidR="00BB2A19">
        <w:rPr>
          <w:rFonts w:ascii="Times New Roman" w:hAnsi="Times New Roman"/>
          <w:color w:val="000000"/>
          <w:sz w:val="24"/>
          <w:szCs w:val="24"/>
        </w:rPr>
        <w:t xml:space="preserve">и да </w:t>
      </w:r>
      <w:r w:rsidR="001B0CF2">
        <w:rPr>
          <w:rFonts w:ascii="Times New Roman" w:hAnsi="Times New Roman"/>
          <w:color w:val="000000"/>
          <w:sz w:val="24"/>
          <w:szCs w:val="24"/>
        </w:rPr>
        <w:t xml:space="preserve">отчита във възможно </w:t>
      </w:r>
      <w:r w:rsidR="00FB24FC">
        <w:rPr>
          <w:rFonts w:ascii="Times New Roman" w:hAnsi="Times New Roman"/>
          <w:color w:val="000000"/>
          <w:sz w:val="24"/>
          <w:szCs w:val="24"/>
        </w:rPr>
        <w:t>най-голяма степен нуждите от нормално осъществяване на работата им</w:t>
      </w:r>
      <w:r w:rsidR="00BB2A19">
        <w:rPr>
          <w:rFonts w:ascii="Times New Roman" w:hAnsi="Times New Roman"/>
          <w:color w:val="000000"/>
          <w:sz w:val="24"/>
          <w:szCs w:val="24"/>
        </w:rPr>
        <w:t>.</w:t>
      </w:r>
      <w:r w:rsidR="0082163B">
        <w:rPr>
          <w:rFonts w:ascii="Times New Roman" w:hAnsi="Times New Roman"/>
          <w:color w:val="000000"/>
          <w:sz w:val="24"/>
          <w:szCs w:val="24"/>
        </w:rPr>
        <w:t xml:space="preserve"> </w:t>
      </w:r>
      <w:r w:rsidR="00F42B51">
        <w:rPr>
          <w:rFonts w:ascii="Times New Roman" w:hAnsi="Times New Roman"/>
          <w:color w:val="000000"/>
          <w:sz w:val="24"/>
          <w:szCs w:val="24"/>
        </w:rPr>
        <w:t xml:space="preserve">Добре известни са и проблемите на Софийски градски </w:t>
      </w:r>
      <w:r w:rsidR="00852CDA">
        <w:rPr>
          <w:rFonts w:ascii="Times New Roman" w:hAnsi="Times New Roman"/>
          <w:color w:val="000000"/>
          <w:sz w:val="24"/>
          <w:szCs w:val="24"/>
        </w:rPr>
        <w:t xml:space="preserve">съд </w:t>
      </w:r>
      <w:r w:rsidR="00F42B51">
        <w:rPr>
          <w:rFonts w:ascii="Times New Roman" w:hAnsi="Times New Roman"/>
          <w:color w:val="000000"/>
          <w:sz w:val="24"/>
          <w:szCs w:val="24"/>
        </w:rPr>
        <w:t>и Апелативен съд</w:t>
      </w:r>
      <w:r w:rsidR="00FB24FC">
        <w:rPr>
          <w:rFonts w:ascii="Times New Roman" w:hAnsi="Times New Roman"/>
          <w:color w:val="000000"/>
          <w:sz w:val="24"/>
          <w:szCs w:val="24"/>
        </w:rPr>
        <w:t xml:space="preserve"> София</w:t>
      </w:r>
      <w:r w:rsidR="00F42B51">
        <w:rPr>
          <w:rFonts w:ascii="Times New Roman" w:hAnsi="Times New Roman"/>
          <w:color w:val="000000"/>
          <w:sz w:val="24"/>
          <w:szCs w:val="24"/>
        </w:rPr>
        <w:t xml:space="preserve">, помещаващи </w:t>
      </w:r>
      <w:r w:rsidR="00451789">
        <w:rPr>
          <w:rFonts w:ascii="Times New Roman" w:hAnsi="Times New Roman"/>
          <w:color w:val="000000"/>
          <w:sz w:val="24"/>
          <w:szCs w:val="24"/>
        </w:rPr>
        <w:t xml:space="preserve">заедно с много други органи на съдебната власт </w:t>
      </w:r>
      <w:r w:rsidR="00F42B51">
        <w:rPr>
          <w:rFonts w:ascii="Times New Roman" w:hAnsi="Times New Roman"/>
          <w:color w:val="000000"/>
          <w:sz w:val="24"/>
          <w:szCs w:val="24"/>
        </w:rPr>
        <w:t xml:space="preserve">се в сградата на Съдебната палата, както и на Специализирания наказателен съд. </w:t>
      </w:r>
      <w:r w:rsidR="00BB2A19">
        <w:rPr>
          <w:rFonts w:ascii="Times New Roman" w:hAnsi="Times New Roman"/>
          <w:color w:val="000000"/>
          <w:sz w:val="24"/>
          <w:szCs w:val="24"/>
        </w:rPr>
        <w:t xml:space="preserve">Решения, които включват съвместяване на помещения от няколко органа, разпределяне на магистрати в нефункционално малки кабинети и усвояването на коридори като архивни или деловодни помещения може да бъде единствено краткосрочно, а не трайна практика и цел на реформата на сградния фонд. </w:t>
      </w:r>
    </w:p>
    <w:p w:rsidR="00600053" w:rsidRDefault="00600053" w:rsidP="003030D4">
      <w:pPr>
        <w:spacing w:before="120" w:after="120" w:line="280" w:lineRule="atLeast"/>
        <w:ind w:firstLine="708"/>
        <w:jc w:val="both"/>
        <w:rPr>
          <w:rFonts w:ascii="Times New Roman" w:hAnsi="Times New Roman"/>
          <w:color w:val="000000"/>
          <w:sz w:val="24"/>
          <w:szCs w:val="24"/>
        </w:rPr>
      </w:pPr>
      <w:r>
        <w:rPr>
          <w:rFonts w:ascii="Times New Roman" w:hAnsi="Times New Roman"/>
          <w:color w:val="000000"/>
          <w:sz w:val="24"/>
          <w:szCs w:val="24"/>
        </w:rPr>
        <w:t>За съжаление, свидетели сме на липса на последователна политика от страна на последните състави на Висшия съдебен съвет, насочена към цялостно решаване на проблема със сградите на съдебната власт. Вместо това забелязваме залагането в бюджета на предвиждания за капиталови разходи, изразяващи се основно в ремонти на остарелия сграден фонд, като в последните години се откроява и тенденция за значително неизпълнение на съответните бюджетни показатели.</w:t>
      </w:r>
      <w:r>
        <w:rPr>
          <w:rStyle w:val="a7"/>
          <w:rFonts w:ascii="Times New Roman" w:hAnsi="Times New Roman"/>
          <w:color w:val="000000"/>
          <w:sz w:val="24"/>
          <w:szCs w:val="24"/>
        </w:rPr>
        <w:footnoteReference w:id="2"/>
      </w:r>
    </w:p>
    <w:p w:rsidR="00BD098A" w:rsidRDefault="00F83620" w:rsidP="00BD098A">
      <w:pPr>
        <w:spacing w:before="120" w:after="120" w:line="280" w:lineRule="atLeast"/>
        <w:ind w:firstLine="708"/>
        <w:jc w:val="both"/>
        <w:rPr>
          <w:rFonts w:ascii="Times New Roman" w:hAnsi="Times New Roman"/>
          <w:sz w:val="24"/>
          <w:szCs w:val="24"/>
        </w:rPr>
      </w:pPr>
      <w:r>
        <w:rPr>
          <w:rFonts w:ascii="Times New Roman" w:hAnsi="Times New Roman"/>
          <w:sz w:val="24"/>
          <w:szCs w:val="24"/>
        </w:rPr>
        <w:t xml:space="preserve">Решенията на проблемите със сградите на съдилищата могат да бъдат единствено дългосрочни и съобразени с извършени комплексни анализи на актуалното и очакваното бъдещо състояние. Също така решенията на проблемите не следва да са приоритет единствено за изпълнителната власт или ВСС, но на цялата професионална общност. Съзнаваме, че намирането на решения на тези проблеми не може да бъде свършено в рамките на един мандат на ВСС, но и сме оптимисти, че няма проблеми, които не могат да бъдат разрешение, ако има воля, последователност и упорство. </w:t>
      </w:r>
      <w:r w:rsidR="00BD098A">
        <w:rPr>
          <w:rFonts w:ascii="Times New Roman" w:hAnsi="Times New Roman"/>
          <w:sz w:val="24"/>
          <w:szCs w:val="24"/>
        </w:rPr>
        <w:t>В тази връзка бихме желали да припомним един вдъхновяващ пример от близката ни история:</w:t>
      </w:r>
    </w:p>
    <w:p w:rsidR="003030D4" w:rsidRDefault="00BD098A" w:rsidP="003B7D13">
      <w:pPr>
        <w:spacing w:before="120" w:after="120" w:line="280" w:lineRule="atLeast"/>
        <w:ind w:firstLine="708"/>
        <w:jc w:val="both"/>
        <w:rPr>
          <w:rFonts w:ascii="Times New Roman" w:hAnsi="Times New Roman"/>
          <w:sz w:val="24"/>
          <w:szCs w:val="24"/>
        </w:rPr>
      </w:pPr>
      <w:r>
        <w:rPr>
          <w:rFonts w:ascii="Times New Roman" w:hAnsi="Times New Roman"/>
          <w:sz w:val="24"/>
          <w:szCs w:val="24"/>
        </w:rPr>
        <w:lastRenderedPageBreak/>
        <w:t>„</w:t>
      </w:r>
      <w:r w:rsidRPr="00BD098A">
        <w:rPr>
          <w:rFonts w:ascii="Times New Roman" w:hAnsi="Times New Roman"/>
          <w:sz w:val="24"/>
          <w:szCs w:val="24"/>
        </w:rPr>
        <w:t>Когато най-после в 1926 година се повдигна въпросът за построяването на съдебни помещения чрез създаването на специален фонд "Съдебни сгради"</w:t>
      </w:r>
      <w:r>
        <w:rPr>
          <w:rFonts w:ascii="Times New Roman" w:hAnsi="Times New Roman"/>
          <w:sz w:val="24"/>
          <w:szCs w:val="24"/>
        </w:rPr>
        <w:t>, набиран чрез допълнителни мар</w:t>
      </w:r>
      <w:r w:rsidRPr="00BD098A">
        <w:rPr>
          <w:rFonts w:ascii="Times New Roman" w:hAnsi="Times New Roman"/>
          <w:sz w:val="24"/>
          <w:szCs w:val="24"/>
        </w:rPr>
        <w:t>ки от разни съдебни берии, мита и такси, много хора погледнаха с недоверие на възможността да се разреши такава голяма и важна задача с такива наглед незначи­телни източници</w:t>
      </w:r>
      <w:r>
        <w:rPr>
          <w:rFonts w:ascii="Times New Roman" w:hAnsi="Times New Roman"/>
          <w:sz w:val="24"/>
          <w:szCs w:val="24"/>
        </w:rPr>
        <w:t>… Из</w:t>
      </w:r>
      <w:r w:rsidRPr="00BD098A">
        <w:rPr>
          <w:rFonts w:ascii="Times New Roman" w:hAnsi="Times New Roman"/>
          <w:sz w:val="24"/>
          <w:szCs w:val="24"/>
        </w:rPr>
        <w:t>точникът на пари за съдебни сгради бе така добре налучкан, че в няколко години фондът натрупа средства, с които се пристъпи към осъществяването на грандиозен план за построяване на 62 съдебни палати из цяла България. Това мероприятие, което включваше и постройката на сграда за Министерство на правосъдието (по-късно Външното министерство) можа в по-голямата си част да бъде осъществено до 1944 година.</w:t>
      </w:r>
      <w:r>
        <w:rPr>
          <w:rFonts w:ascii="Times New Roman" w:hAnsi="Times New Roman"/>
          <w:sz w:val="24"/>
          <w:szCs w:val="24"/>
        </w:rPr>
        <w:t>“</w:t>
      </w:r>
      <w:r>
        <w:rPr>
          <w:rStyle w:val="a7"/>
          <w:rFonts w:ascii="Times New Roman" w:hAnsi="Times New Roman"/>
          <w:sz w:val="24"/>
          <w:szCs w:val="24"/>
        </w:rPr>
        <w:footnoteReference w:id="3"/>
      </w:r>
    </w:p>
    <w:p w:rsidR="00CC3AD1" w:rsidRDefault="00CC3AD1" w:rsidP="00CC3AD1">
      <w:pPr>
        <w:spacing w:before="120" w:after="120" w:line="280" w:lineRule="atLeast"/>
        <w:jc w:val="both"/>
        <w:rPr>
          <w:rFonts w:ascii="Times New Roman" w:hAnsi="Times New Roman"/>
          <w:sz w:val="24"/>
          <w:szCs w:val="24"/>
        </w:rPr>
      </w:pPr>
      <w:r>
        <w:rPr>
          <w:rFonts w:ascii="Times New Roman" w:hAnsi="Times New Roman"/>
          <w:sz w:val="24"/>
          <w:szCs w:val="24"/>
        </w:rPr>
        <w:tab/>
        <w:t xml:space="preserve">Посочихме този пример, защото той показва, че при наличието на ясно поставена цел и </w:t>
      </w:r>
      <w:r w:rsidR="002C46D8">
        <w:rPr>
          <w:rFonts w:ascii="Times New Roman" w:hAnsi="Times New Roman"/>
          <w:sz w:val="24"/>
          <w:szCs w:val="24"/>
        </w:rPr>
        <w:t xml:space="preserve">нейното неотклонно следване, ще се постигнат желаните резултати. Вие имате възможността да допринесете към решаването на </w:t>
      </w:r>
      <w:r w:rsidR="00EA6EC5">
        <w:rPr>
          <w:rFonts w:ascii="Times New Roman" w:hAnsi="Times New Roman"/>
          <w:sz w:val="24"/>
          <w:szCs w:val="24"/>
        </w:rPr>
        <w:t xml:space="preserve">съществуващите проблеми със сградния фонд на съдебната власт, включително и чрез съобразяването им при предвиденото за предстоящото Ви заседание обсъждане на </w:t>
      </w:r>
      <w:r w:rsidR="00EA6EC5" w:rsidRPr="00EA6EC5">
        <w:rPr>
          <w:rFonts w:ascii="Times New Roman" w:hAnsi="Times New Roman"/>
          <w:sz w:val="24"/>
          <w:szCs w:val="24"/>
        </w:rPr>
        <w:t>проект</w:t>
      </w:r>
      <w:r w:rsidR="00EA6EC5">
        <w:rPr>
          <w:rFonts w:ascii="Times New Roman" w:hAnsi="Times New Roman"/>
          <w:sz w:val="24"/>
          <w:szCs w:val="24"/>
        </w:rPr>
        <w:t>а</w:t>
      </w:r>
      <w:r w:rsidR="00EA6EC5" w:rsidRPr="00EA6EC5">
        <w:rPr>
          <w:rFonts w:ascii="Times New Roman" w:hAnsi="Times New Roman"/>
          <w:sz w:val="24"/>
          <w:szCs w:val="24"/>
        </w:rPr>
        <w:t xml:space="preserve"> на бюджет на съдебната власт за 2019 г. и актуализирани</w:t>
      </w:r>
      <w:r w:rsidR="00EA6EC5">
        <w:rPr>
          <w:rFonts w:ascii="Times New Roman" w:hAnsi="Times New Roman"/>
          <w:sz w:val="24"/>
          <w:szCs w:val="24"/>
        </w:rPr>
        <w:t>те</w:t>
      </w:r>
      <w:r w:rsidR="00EA6EC5" w:rsidRPr="00EA6EC5">
        <w:rPr>
          <w:rFonts w:ascii="Times New Roman" w:hAnsi="Times New Roman"/>
          <w:sz w:val="24"/>
          <w:szCs w:val="24"/>
        </w:rPr>
        <w:t xml:space="preserve"> бюджетни прогнози за 2020 г. и 2021 г.</w:t>
      </w:r>
      <w:r w:rsidR="00EA6EC5">
        <w:rPr>
          <w:rFonts w:ascii="Times New Roman" w:hAnsi="Times New Roman"/>
          <w:sz w:val="24"/>
          <w:szCs w:val="24"/>
        </w:rPr>
        <w:t xml:space="preserve"> </w:t>
      </w:r>
    </w:p>
    <w:p w:rsidR="00713D68" w:rsidRDefault="00713D68" w:rsidP="00715AE9">
      <w:pPr>
        <w:spacing w:before="120" w:after="120" w:line="280" w:lineRule="atLeast"/>
        <w:jc w:val="both"/>
        <w:rPr>
          <w:rFonts w:ascii="Times New Roman" w:hAnsi="Times New Roman"/>
          <w:sz w:val="28"/>
          <w:szCs w:val="28"/>
        </w:rPr>
      </w:pPr>
    </w:p>
    <w:p w:rsidR="00713D68" w:rsidRPr="00EA6EC5" w:rsidRDefault="00713D68" w:rsidP="00E06B73">
      <w:pPr>
        <w:widowControl w:val="0"/>
        <w:overflowPunct w:val="0"/>
        <w:autoSpaceDE w:val="0"/>
        <w:autoSpaceDN w:val="0"/>
        <w:adjustRightInd w:val="0"/>
        <w:spacing w:after="0" w:line="255" w:lineRule="auto"/>
        <w:jc w:val="both"/>
        <w:rPr>
          <w:rFonts w:ascii="Times New Roman" w:hAnsi="Times New Roman"/>
          <w:sz w:val="24"/>
          <w:szCs w:val="24"/>
        </w:rPr>
      </w:pPr>
      <w:r w:rsidRPr="00EA6EC5">
        <w:rPr>
          <w:rFonts w:ascii="Times New Roman" w:hAnsi="Times New Roman"/>
          <w:sz w:val="24"/>
          <w:szCs w:val="24"/>
        </w:rPr>
        <w:t>гр. София,</w:t>
      </w:r>
    </w:p>
    <w:p w:rsidR="00713D68" w:rsidRPr="00EA6EC5" w:rsidRDefault="00EA6EC5" w:rsidP="00E06B73">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sz w:val="24"/>
          <w:szCs w:val="24"/>
        </w:rPr>
        <w:t>1</w:t>
      </w:r>
      <w:r w:rsidR="00D20BE1">
        <w:rPr>
          <w:rFonts w:ascii="Times New Roman" w:hAnsi="Times New Roman"/>
          <w:sz w:val="24"/>
          <w:szCs w:val="24"/>
        </w:rPr>
        <w:t>2</w:t>
      </w:r>
      <w:r w:rsidR="00713D68" w:rsidRPr="00EA6EC5">
        <w:rPr>
          <w:rFonts w:ascii="Times New Roman" w:hAnsi="Times New Roman"/>
          <w:sz w:val="24"/>
          <w:szCs w:val="24"/>
        </w:rPr>
        <w:t>.0</w:t>
      </w:r>
      <w:r>
        <w:rPr>
          <w:rFonts w:ascii="Times New Roman" w:hAnsi="Times New Roman"/>
          <w:sz w:val="24"/>
          <w:szCs w:val="24"/>
        </w:rPr>
        <w:t>9</w:t>
      </w:r>
      <w:r w:rsidR="00713D68" w:rsidRPr="00EA6EC5">
        <w:rPr>
          <w:rFonts w:ascii="Times New Roman" w:hAnsi="Times New Roman"/>
          <w:sz w:val="24"/>
          <w:szCs w:val="24"/>
        </w:rPr>
        <w:t>.2018 г.</w:t>
      </w:r>
      <w:r w:rsidR="00713D68" w:rsidRPr="00EA6EC5">
        <w:rPr>
          <w:rFonts w:ascii="Times New Roman" w:hAnsi="Times New Roman"/>
          <w:sz w:val="24"/>
          <w:szCs w:val="24"/>
        </w:rPr>
        <w:tab/>
      </w:r>
      <w:r w:rsidR="00713D68">
        <w:rPr>
          <w:rFonts w:ascii="Times New Roman" w:hAnsi="Times New Roman"/>
          <w:sz w:val="28"/>
          <w:szCs w:val="28"/>
        </w:rPr>
        <w:tab/>
      </w:r>
      <w:r w:rsidR="00713D68">
        <w:rPr>
          <w:rFonts w:ascii="Times New Roman" w:hAnsi="Times New Roman"/>
          <w:sz w:val="28"/>
          <w:szCs w:val="28"/>
        </w:rPr>
        <w:tab/>
      </w:r>
      <w:r w:rsidR="00713D68">
        <w:rPr>
          <w:rFonts w:ascii="Times New Roman" w:hAnsi="Times New Roman"/>
          <w:sz w:val="28"/>
          <w:szCs w:val="28"/>
        </w:rPr>
        <w:tab/>
      </w:r>
      <w:r w:rsidR="00713D68">
        <w:rPr>
          <w:rFonts w:ascii="Times New Roman" w:hAnsi="Times New Roman"/>
          <w:sz w:val="28"/>
          <w:szCs w:val="28"/>
        </w:rPr>
        <w:tab/>
      </w:r>
      <w:r w:rsidR="00713D68" w:rsidRPr="00EA6EC5">
        <w:rPr>
          <w:rFonts w:ascii="Times New Roman" w:hAnsi="Times New Roman"/>
          <w:sz w:val="24"/>
          <w:szCs w:val="24"/>
        </w:rPr>
        <w:t>Атанас Атанасов</w:t>
      </w:r>
      <w:r>
        <w:rPr>
          <w:rFonts w:ascii="Times New Roman" w:hAnsi="Times New Roman"/>
          <w:sz w:val="24"/>
          <w:szCs w:val="24"/>
        </w:rPr>
        <w:t>:</w:t>
      </w:r>
    </w:p>
    <w:p w:rsidR="00713D68" w:rsidRPr="00EA6EC5" w:rsidRDefault="00EA6EC5" w:rsidP="00E06B73">
      <w:pPr>
        <w:widowControl w:val="0"/>
        <w:overflowPunct w:val="0"/>
        <w:autoSpaceDE w:val="0"/>
        <w:autoSpaceDN w:val="0"/>
        <w:adjustRightInd w:val="0"/>
        <w:spacing w:after="0" w:line="255" w:lineRule="auto"/>
        <w:ind w:left="4956"/>
        <w:jc w:val="both"/>
        <w:rPr>
          <w:rFonts w:ascii="Times New Roman" w:hAnsi="Times New Roman"/>
          <w:sz w:val="24"/>
          <w:szCs w:val="24"/>
        </w:rPr>
      </w:pPr>
      <w:r>
        <w:rPr>
          <w:rFonts w:ascii="Times New Roman" w:hAnsi="Times New Roman"/>
          <w:sz w:val="24"/>
          <w:szCs w:val="24"/>
        </w:rPr>
        <w:t xml:space="preserve">            </w:t>
      </w:r>
      <w:r w:rsidR="00713D68" w:rsidRPr="00EA6EC5">
        <w:rPr>
          <w:rFonts w:ascii="Times New Roman" w:hAnsi="Times New Roman"/>
          <w:sz w:val="24"/>
          <w:szCs w:val="24"/>
        </w:rPr>
        <w:t>Председател на УС на ССБ</w:t>
      </w:r>
    </w:p>
    <w:p w:rsidR="00713D68" w:rsidRPr="00EF6078" w:rsidRDefault="00713D68" w:rsidP="00206A63">
      <w:pPr>
        <w:spacing w:after="0"/>
        <w:jc w:val="center"/>
        <w:rPr>
          <w:rFonts w:ascii="Times New Roman" w:hAnsi="Times New Roman"/>
          <w:sz w:val="28"/>
          <w:szCs w:val="28"/>
        </w:rPr>
      </w:pPr>
    </w:p>
    <w:sectPr w:rsidR="00713D68" w:rsidRPr="00EF6078" w:rsidSect="00C8679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77" w:rsidRDefault="005F2877" w:rsidP="00A67B6A">
      <w:pPr>
        <w:spacing w:after="0" w:line="240" w:lineRule="auto"/>
      </w:pPr>
      <w:r>
        <w:separator/>
      </w:r>
    </w:p>
  </w:endnote>
  <w:endnote w:type="continuationSeparator" w:id="0">
    <w:p w:rsidR="005F2877" w:rsidRDefault="005F2877" w:rsidP="00A6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68" w:rsidRDefault="00994044">
    <w:pPr>
      <w:pStyle w:val="aa"/>
      <w:jc w:val="right"/>
    </w:pPr>
    <w:r>
      <w:fldChar w:fldCharType="begin"/>
    </w:r>
    <w:r w:rsidR="002F6CA3">
      <w:instrText xml:space="preserve"> PAGE   \* MERGEFORMAT </w:instrText>
    </w:r>
    <w:r>
      <w:fldChar w:fldCharType="separate"/>
    </w:r>
    <w:r w:rsidR="00451789">
      <w:rPr>
        <w:noProof/>
      </w:rPr>
      <w:t>3</w:t>
    </w:r>
    <w:r>
      <w:rPr>
        <w:noProof/>
      </w:rPr>
      <w:fldChar w:fldCharType="end"/>
    </w:r>
  </w:p>
  <w:p w:rsidR="00713D68" w:rsidRDefault="00713D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77" w:rsidRDefault="005F2877" w:rsidP="00A67B6A">
      <w:pPr>
        <w:spacing w:after="0" w:line="240" w:lineRule="auto"/>
      </w:pPr>
      <w:r>
        <w:separator/>
      </w:r>
    </w:p>
  </w:footnote>
  <w:footnote w:type="continuationSeparator" w:id="0">
    <w:p w:rsidR="005F2877" w:rsidRDefault="005F2877" w:rsidP="00A67B6A">
      <w:pPr>
        <w:spacing w:after="0" w:line="240" w:lineRule="auto"/>
      </w:pPr>
      <w:r>
        <w:continuationSeparator/>
      </w:r>
    </w:p>
  </w:footnote>
  <w:footnote w:id="1">
    <w:p w:rsidR="00A74286" w:rsidRDefault="00A74286">
      <w:pPr>
        <w:pStyle w:val="a5"/>
      </w:pPr>
      <w:r>
        <w:rPr>
          <w:rStyle w:val="a7"/>
        </w:rPr>
        <w:footnoteRef/>
      </w:r>
      <w:r>
        <w:t xml:space="preserve"> ЗИД на ЗСВ, обнародван в Държавен вестник </w:t>
      </w:r>
      <w:r w:rsidRPr="00A74286">
        <w:t>бр.65 от 11 Август 2017</w:t>
      </w:r>
      <w:r>
        <w:t xml:space="preserve"> </w:t>
      </w:r>
      <w:r w:rsidRPr="00A74286">
        <w:t>г.</w:t>
      </w:r>
    </w:p>
  </w:footnote>
  <w:footnote w:id="2">
    <w:p w:rsidR="00600053" w:rsidRPr="00A74286" w:rsidRDefault="00600053">
      <w:pPr>
        <w:pStyle w:val="a5"/>
      </w:pPr>
      <w:r>
        <w:rPr>
          <w:rStyle w:val="a7"/>
        </w:rPr>
        <w:footnoteRef/>
      </w:r>
      <w:r>
        <w:t xml:space="preserve"> </w:t>
      </w:r>
      <w:hyperlink r:id="rId1" w:history="1">
        <w:r w:rsidR="0083589B" w:rsidRPr="00855631">
          <w:rPr>
            <w:rStyle w:val="a4"/>
          </w:rPr>
          <w:t>http://www.vss.justice.bg/root/f/upload/18/pr-6-01-03-2018-0.pdf</w:t>
        </w:r>
      </w:hyperlink>
      <w:r w:rsidR="0083589B" w:rsidRPr="00A74286">
        <w:t xml:space="preserve">; </w:t>
      </w:r>
      <w:hyperlink r:id="rId2" w:history="1">
        <w:r w:rsidR="0083589B" w:rsidRPr="00855631">
          <w:rPr>
            <w:rStyle w:val="a4"/>
            <w:lang w:val="en-US"/>
          </w:rPr>
          <w:t>http</w:t>
        </w:r>
        <w:r w:rsidR="0083589B" w:rsidRPr="00A74286">
          <w:rPr>
            <w:rStyle w:val="a4"/>
          </w:rPr>
          <w:t>://</w:t>
        </w:r>
        <w:r w:rsidR="0083589B" w:rsidRPr="00855631">
          <w:rPr>
            <w:rStyle w:val="a4"/>
            <w:lang w:val="en-US"/>
          </w:rPr>
          <w:t>www</w:t>
        </w:r>
        <w:r w:rsidR="0083589B" w:rsidRPr="00A74286">
          <w:rPr>
            <w:rStyle w:val="a4"/>
          </w:rPr>
          <w:t>.</w:t>
        </w:r>
        <w:r w:rsidR="0083589B" w:rsidRPr="00855631">
          <w:rPr>
            <w:rStyle w:val="a4"/>
            <w:lang w:val="en-US"/>
          </w:rPr>
          <w:t>vss</w:t>
        </w:r>
        <w:r w:rsidR="0083589B" w:rsidRPr="00A74286">
          <w:rPr>
            <w:rStyle w:val="a4"/>
          </w:rPr>
          <w:t>.</w:t>
        </w:r>
        <w:r w:rsidR="0083589B" w:rsidRPr="00855631">
          <w:rPr>
            <w:rStyle w:val="a4"/>
            <w:lang w:val="en-US"/>
          </w:rPr>
          <w:t>justice</w:t>
        </w:r>
        <w:r w:rsidR="0083589B" w:rsidRPr="00A74286">
          <w:rPr>
            <w:rStyle w:val="a4"/>
          </w:rPr>
          <w:t>.</w:t>
        </w:r>
        <w:r w:rsidR="0083589B" w:rsidRPr="00855631">
          <w:rPr>
            <w:rStyle w:val="a4"/>
            <w:lang w:val="en-US"/>
          </w:rPr>
          <w:t>bg</w:t>
        </w:r>
        <w:r w:rsidR="0083589B" w:rsidRPr="00A74286">
          <w:rPr>
            <w:rStyle w:val="a4"/>
          </w:rPr>
          <w:t>/</w:t>
        </w:r>
        <w:r w:rsidR="0083589B" w:rsidRPr="00855631">
          <w:rPr>
            <w:rStyle w:val="a4"/>
            <w:lang w:val="en-US"/>
          </w:rPr>
          <w:t>page</w:t>
        </w:r>
        <w:r w:rsidR="0083589B" w:rsidRPr="00A74286">
          <w:rPr>
            <w:rStyle w:val="a4"/>
          </w:rPr>
          <w:t>/</w:t>
        </w:r>
        <w:r w:rsidR="0083589B" w:rsidRPr="00855631">
          <w:rPr>
            <w:rStyle w:val="a4"/>
            <w:lang w:val="en-US"/>
          </w:rPr>
          <w:t>view</w:t>
        </w:r>
        <w:r w:rsidR="0083589B" w:rsidRPr="00A74286">
          <w:rPr>
            <w:rStyle w:val="a4"/>
          </w:rPr>
          <w:t>/7530</w:t>
        </w:r>
      </w:hyperlink>
      <w:r w:rsidR="0083589B" w:rsidRPr="00A74286">
        <w:t xml:space="preserve">; </w:t>
      </w:r>
      <w:hyperlink r:id="rId3" w:history="1">
        <w:r w:rsidR="0083589B" w:rsidRPr="00855631">
          <w:rPr>
            <w:rStyle w:val="a4"/>
            <w:lang w:val="en-US"/>
          </w:rPr>
          <w:t>http</w:t>
        </w:r>
        <w:r w:rsidR="0083589B" w:rsidRPr="00A74286">
          <w:rPr>
            <w:rStyle w:val="a4"/>
          </w:rPr>
          <w:t>://</w:t>
        </w:r>
        <w:r w:rsidR="0083589B" w:rsidRPr="00855631">
          <w:rPr>
            <w:rStyle w:val="a4"/>
            <w:lang w:val="en-US"/>
          </w:rPr>
          <w:t>www</w:t>
        </w:r>
        <w:r w:rsidR="0083589B" w:rsidRPr="00A74286">
          <w:rPr>
            <w:rStyle w:val="a4"/>
          </w:rPr>
          <w:t>.</w:t>
        </w:r>
        <w:r w:rsidR="0083589B" w:rsidRPr="00855631">
          <w:rPr>
            <w:rStyle w:val="a4"/>
            <w:lang w:val="en-US"/>
          </w:rPr>
          <w:t>vss</w:t>
        </w:r>
        <w:r w:rsidR="0083589B" w:rsidRPr="00A74286">
          <w:rPr>
            <w:rStyle w:val="a4"/>
          </w:rPr>
          <w:t>.</w:t>
        </w:r>
        <w:r w:rsidR="0083589B" w:rsidRPr="00855631">
          <w:rPr>
            <w:rStyle w:val="a4"/>
            <w:lang w:val="en-US"/>
          </w:rPr>
          <w:t>justice</w:t>
        </w:r>
        <w:r w:rsidR="0083589B" w:rsidRPr="00A74286">
          <w:rPr>
            <w:rStyle w:val="a4"/>
          </w:rPr>
          <w:t>.</w:t>
        </w:r>
        <w:r w:rsidR="0083589B" w:rsidRPr="00855631">
          <w:rPr>
            <w:rStyle w:val="a4"/>
            <w:lang w:val="en-US"/>
          </w:rPr>
          <w:t>bg</w:t>
        </w:r>
        <w:r w:rsidR="0083589B" w:rsidRPr="00A74286">
          <w:rPr>
            <w:rStyle w:val="a4"/>
          </w:rPr>
          <w:t>/</w:t>
        </w:r>
        <w:r w:rsidR="0083589B" w:rsidRPr="00855631">
          <w:rPr>
            <w:rStyle w:val="a4"/>
            <w:lang w:val="en-US"/>
          </w:rPr>
          <w:t>root</w:t>
        </w:r>
        <w:r w:rsidR="0083589B" w:rsidRPr="00A74286">
          <w:rPr>
            <w:rStyle w:val="a4"/>
          </w:rPr>
          <w:t>/</w:t>
        </w:r>
        <w:r w:rsidR="0083589B" w:rsidRPr="00855631">
          <w:rPr>
            <w:rStyle w:val="a4"/>
            <w:lang w:val="en-US"/>
          </w:rPr>
          <w:t>f</w:t>
        </w:r>
        <w:r w:rsidR="0083589B" w:rsidRPr="00A74286">
          <w:rPr>
            <w:rStyle w:val="a4"/>
          </w:rPr>
          <w:t>/</w:t>
        </w:r>
        <w:r w:rsidR="0083589B" w:rsidRPr="00855631">
          <w:rPr>
            <w:rStyle w:val="a4"/>
            <w:lang w:val="en-US"/>
          </w:rPr>
          <w:t>upload</w:t>
        </w:r>
        <w:r w:rsidR="0083589B" w:rsidRPr="00A74286">
          <w:rPr>
            <w:rStyle w:val="a4"/>
          </w:rPr>
          <w:t>/12/</w:t>
        </w:r>
        <w:r w:rsidR="0083589B" w:rsidRPr="00855631">
          <w:rPr>
            <w:rStyle w:val="a4"/>
            <w:lang w:val="en-US"/>
          </w:rPr>
          <w:t>DOC</w:t>
        </w:r>
        <w:r w:rsidR="0083589B" w:rsidRPr="00A74286">
          <w:rPr>
            <w:rStyle w:val="a4"/>
          </w:rPr>
          <w:t>000.</w:t>
        </w:r>
        <w:r w:rsidR="0083589B" w:rsidRPr="00855631">
          <w:rPr>
            <w:rStyle w:val="a4"/>
            <w:lang w:val="en-US"/>
          </w:rPr>
          <w:t>pdf</w:t>
        </w:r>
      </w:hyperlink>
      <w:r w:rsidR="0083589B" w:rsidRPr="00A74286">
        <w:t xml:space="preserve"> </w:t>
      </w:r>
    </w:p>
  </w:footnote>
  <w:footnote w:id="3">
    <w:p w:rsidR="00BD098A" w:rsidRDefault="00BD098A">
      <w:pPr>
        <w:pStyle w:val="a5"/>
      </w:pPr>
      <w:r>
        <w:rPr>
          <w:rStyle w:val="a7"/>
        </w:rPr>
        <w:footnoteRef/>
      </w:r>
      <w:r>
        <w:t xml:space="preserve"> </w:t>
      </w:r>
      <w:hyperlink r:id="rId4" w:history="1">
        <w:r w:rsidRPr="00B44C2A">
          <w:rPr>
            <w:rStyle w:val="a4"/>
          </w:rPr>
          <w:t>http://www.vks.bg/vks_p09_01.htm</w:t>
        </w:r>
      </w:hyperlink>
      <w: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4E5"/>
    <w:multiLevelType w:val="hybridMultilevel"/>
    <w:tmpl w:val="B652E6EA"/>
    <w:lvl w:ilvl="0" w:tplc="B78C17A0">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432A"/>
    <w:multiLevelType w:val="hybridMultilevel"/>
    <w:tmpl w:val="08587FDA"/>
    <w:lvl w:ilvl="0" w:tplc="79F2AB5A">
      <w:numFmt w:val="bullet"/>
      <w:lvlText w:val="-"/>
      <w:lvlJc w:val="left"/>
      <w:pPr>
        <w:ind w:left="1068" w:hanging="360"/>
      </w:pPr>
      <w:rPr>
        <w:rFonts w:ascii="Calibri" w:eastAsia="Times New Roman" w:hAnsi="Calibri"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1766576C"/>
    <w:multiLevelType w:val="hybridMultilevel"/>
    <w:tmpl w:val="28E65A40"/>
    <w:lvl w:ilvl="0" w:tplc="35FC88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0526D5C"/>
    <w:multiLevelType w:val="hybridMultilevel"/>
    <w:tmpl w:val="1BC6FE4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3F2661E4"/>
    <w:multiLevelType w:val="hybridMultilevel"/>
    <w:tmpl w:val="1CDA4466"/>
    <w:lvl w:ilvl="0" w:tplc="91A2586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77"/>
    <w:rsid w:val="00002AA6"/>
    <w:rsid w:val="000035DD"/>
    <w:rsid w:val="00017444"/>
    <w:rsid w:val="0002441E"/>
    <w:rsid w:val="00026B24"/>
    <w:rsid w:val="00033EA6"/>
    <w:rsid w:val="00037690"/>
    <w:rsid w:val="00043BFE"/>
    <w:rsid w:val="0004627B"/>
    <w:rsid w:val="0005154B"/>
    <w:rsid w:val="00052A57"/>
    <w:rsid w:val="00062960"/>
    <w:rsid w:val="00066E2D"/>
    <w:rsid w:val="00067A71"/>
    <w:rsid w:val="00094F30"/>
    <w:rsid w:val="000A2BA1"/>
    <w:rsid w:val="000B0054"/>
    <w:rsid w:val="000B6A36"/>
    <w:rsid w:val="000B6F4D"/>
    <w:rsid w:val="000C41F9"/>
    <w:rsid w:val="000C5128"/>
    <w:rsid w:val="000C74C2"/>
    <w:rsid w:val="000D3A61"/>
    <w:rsid w:val="000F1B9F"/>
    <w:rsid w:val="000F368B"/>
    <w:rsid w:val="001008FC"/>
    <w:rsid w:val="001010DF"/>
    <w:rsid w:val="0010273E"/>
    <w:rsid w:val="00103C8F"/>
    <w:rsid w:val="00111D89"/>
    <w:rsid w:val="00115856"/>
    <w:rsid w:val="00117FE6"/>
    <w:rsid w:val="00120441"/>
    <w:rsid w:val="00125C3C"/>
    <w:rsid w:val="001267C6"/>
    <w:rsid w:val="00126CF8"/>
    <w:rsid w:val="00127BB8"/>
    <w:rsid w:val="00134EC1"/>
    <w:rsid w:val="001364D4"/>
    <w:rsid w:val="00136B64"/>
    <w:rsid w:val="001402BA"/>
    <w:rsid w:val="00142102"/>
    <w:rsid w:val="0016404D"/>
    <w:rsid w:val="00166A87"/>
    <w:rsid w:val="00191FD2"/>
    <w:rsid w:val="00192BE6"/>
    <w:rsid w:val="001B0CF2"/>
    <w:rsid w:val="001B3AD9"/>
    <w:rsid w:val="001B4DEF"/>
    <w:rsid w:val="001C79BC"/>
    <w:rsid w:val="001D5613"/>
    <w:rsid w:val="001D6F16"/>
    <w:rsid w:val="001E37BE"/>
    <w:rsid w:val="001F2BF0"/>
    <w:rsid w:val="001F69B6"/>
    <w:rsid w:val="00206A63"/>
    <w:rsid w:val="002213FF"/>
    <w:rsid w:val="00231516"/>
    <w:rsid w:val="002358AF"/>
    <w:rsid w:val="002410CF"/>
    <w:rsid w:val="00242CC4"/>
    <w:rsid w:val="00246480"/>
    <w:rsid w:val="00254423"/>
    <w:rsid w:val="00260E66"/>
    <w:rsid w:val="00264C0C"/>
    <w:rsid w:val="00271873"/>
    <w:rsid w:val="00275433"/>
    <w:rsid w:val="002853DE"/>
    <w:rsid w:val="002911CD"/>
    <w:rsid w:val="002A0AC8"/>
    <w:rsid w:val="002A42C0"/>
    <w:rsid w:val="002A625A"/>
    <w:rsid w:val="002B1167"/>
    <w:rsid w:val="002C3048"/>
    <w:rsid w:val="002C35C7"/>
    <w:rsid w:val="002C46D8"/>
    <w:rsid w:val="002C7985"/>
    <w:rsid w:val="002D1C89"/>
    <w:rsid w:val="002D3DB5"/>
    <w:rsid w:val="002D67B9"/>
    <w:rsid w:val="002E2025"/>
    <w:rsid w:val="002E522F"/>
    <w:rsid w:val="002F6CA3"/>
    <w:rsid w:val="002F6D72"/>
    <w:rsid w:val="003030D4"/>
    <w:rsid w:val="00304E98"/>
    <w:rsid w:val="00323A28"/>
    <w:rsid w:val="003329EA"/>
    <w:rsid w:val="00332D09"/>
    <w:rsid w:val="003341F1"/>
    <w:rsid w:val="003343D1"/>
    <w:rsid w:val="00354CD0"/>
    <w:rsid w:val="003666E7"/>
    <w:rsid w:val="003724F6"/>
    <w:rsid w:val="00381C70"/>
    <w:rsid w:val="003A2242"/>
    <w:rsid w:val="003B019B"/>
    <w:rsid w:val="003B3396"/>
    <w:rsid w:val="003B7D13"/>
    <w:rsid w:val="003C09FE"/>
    <w:rsid w:val="003C1FF2"/>
    <w:rsid w:val="003C47F5"/>
    <w:rsid w:val="003D5161"/>
    <w:rsid w:val="003E54F1"/>
    <w:rsid w:val="003F5EFE"/>
    <w:rsid w:val="00403BE5"/>
    <w:rsid w:val="00410E84"/>
    <w:rsid w:val="00411C9C"/>
    <w:rsid w:val="00412CD1"/>
    <w:rsid w:val="00420DDA"/>
    <w:rsid w:val="004240A5"/>
    <w:rsid w:val="004261A0"/>
    <w:rsid w:val="0043075C"/>
    <w:rsid w:val="00433ED5"/>
    <w:rsid w:val="004358CA"/>
    <w:rsid w:val="00445411"/>
    <w:rsid w:val="00451789"/>
    <w:rsid w:val="0045569B"/>
    <w:rsid w:val="004603D8"/>
    <w:rsid w:val="00471A75"/>
    <w:rsid w:val="0047335D"/>
    <w:rsid w:val="004A254A"/>
    <w:rsid w:val="004A52B0"/>
    <w:rsid w:val="004B2943"/>
    <w:rsid w:val="004B2DA3"/>
    <w:rsid w:val="004B6F64"/>
    <w:rsid w:val="004C5DC3"/>
    <w:rsid w:val="004D1C2D"/>
    <w:rsid w:val="004E55D4"/>
    <w:rsid w:val="004E617E"/>
    <w:rsid w:val="004F567D"/>
    <w:rsid w:val="00501D27"/>
    <w:rsid w:val="00530CA0"/>
    <w:rsid w:val="005364FB"/>
    <w:rsid w:val="005374AE"/>
    <w:rsid w:val="00537632"/>
    <w:rsid w:val="005402AF"/>
    <w:rsid w:val="00546EB4"/>
    <w:rsid w:val="00551F24"/>
    <w:rsid w:val="00560F6F"/>
    <w:rsid w:val="00563169"/>
    <w:rsid w:val="00565554"/>
    <w:rsid w:val="00576FEE"/>
    <w:rsid w:val="00591D34"/>
    <w:rsid w:val="00593A41"/>
    <w:rsid w:val="00593ADF"/>
    <w:rsid w:val="00595B76"/>
    <w:rsid w:val="005972BD"/>
    <w:rsid w:val="005A4B3D"/>
    <w:rsid w:val="005C1B8E"/>
    <w:rsid w:val="005C37DB"/>
    <w:rsid w:val="005D1A55"/>
    <w:rsid w:val="005F1715"/>
    <w:rsid w:val="005F2877"/>
    <w:rsid w:val="005F53E6"/>
    <w:rsid w:val="00600053"/>
    <w:rsid w:val="00604BAA"/>
    <w:rsid w:val="00606B6C"/>
    <w:rsid w:val="00614CCE"/>
    <w:rsid w:val="00624596"/>
    <w:rsid w:val="006345A1"/>
    <w:rsid w:val="00637303"/>
    <w:rsid w:val="006375AC"/>
    <w:rsid w:val="00644703"/>
    <w:rsid w:val="00651231"/>
    <w:rsid w:val="00655DC4"/>
    <w:rsid w:val="006575AD"/>
    <w:rsid w:val="00674834"/>
    <w:rsid w:val="00677D25"/>
    <w:rsid w:val="006952AB"/>
    <w:rsid w:val="006A4A9C"/>
    <w:rsid w:val="006B1211"/>
    <w:rsid w:val="006B2B41"/>
    <w:rsid w:val="006C013F"/>
    <w:rsid w:val="006C0E95"/>
    <w:rsid w:val="006C33F0"/>
    <w:rsid w:val="006C6706"/>
    <w:rsid w:val="006C6ABE"/>
    <w:rsid w:val="006E1CBD"/>
    <w:rsid w:val="006E2074"/>
    <w:rsid w:val="006E21E5"/>
    <w:rsid w:val="006E2C36"/>
    <w:rsid w:val="00713D68"/>
    <w:rsid w:val="00715AE9"/>
    <w:rsid w:val="00731D75"/>
    <w:rsid w:val="00733B48"/>
    <w:rsid w:val="00737FE7"/>
    <w:rsid w:val="007413E1"/>
    <w:rsid w:val="0074609A"/>
    <w:rsid w:val="00747FBD"/>
    <w:rsid w:val="00751508"/>
    <w:rsid w:val="00754F77"/>
    <w:rsid w:val="00754FB3"/>
    <w:rsid w:val="0076629A"/>
    <w:rsid w:val="00771057"/>
    <w:rsid w:val="00785864"/>
    <w:rsid w:val="00790AAF"/>
    <w:rsid w:val="00792AED"/>
    <w:rsid w:val="00792B8A"/>
    <w:rsid w:val="007955F8"/>
    <w:rsid w:val="00796590"/>
    <w:rsid w:val="00797274"/>
    <w:rsid w:val="007A2849"/>
    <w:rsid w:val="007B15D8"/>
    <w:rsid w:val="007C57B4"/>
    <w:rsid w:val="007D671E"/>
    <w:rsid w:val="0082163B"/>
    <w:rsid w:val="0083429B"/>
    <w:rsid w:val="0083589B"/>
    <w:rsid w:val="00835FD6"/>
    <w:rsid w:val="00840E63"/>
    <w:rsid w:val="00852CDA"/>
    <w:rsid w:val="00853EA7"/>
    <w:rsid w:val="008547EC"/>
    <w:rsid w:val="00857F3A"/>
    <w:rsid w:val="00861BE8"/>
    <w:rsid w:val="00861C9C"/>
    <w:rsid w:val="00865977"/>
    <w:rsid w:val="00867446"/>
    <w:rsid w:val="008740DE"/>
    <w:rsid w:val="00880A75"/>
    <w:rsid w:val="00895D40"/>
    <w:rsid w:val="008976EE"/>
    <w:rsid w:val="008A0587"/>
    <w:rsid w:val="008A423A"/>
    <w:rsid w:val="008A7418"/>
    <w:rsid w:val="008B1842"/>
    <w:rsid w:val="008B28CF"/>
    <w:rsid w:val="008B34BC"/>
    <w:rsid w:val="008B4DB3"/>
    <w:rsid w:val="008B7160"/>
    <w:rsid w:val="008B75AA"/>
    <w:rsid w:val="008C00B0"/>
    <w:rsid w:val="008C682B"/>
    <w:rsid w:val="008D3E17"/>
    <w:rsid w:val="008D6522"/>
    <w:rsid w:val="00913562"/>
    <w:rsid w:val="009169B8"/>
    <w:rsid w:val="00931522"/>
    <w:rsid w:val="00934268"/>
    <w:rsid w:val="0093706E"/>
    <w:rsid w:val="00943F52"/>
    <w:rsid w:val="00951B72"/>
    <w:rsid w:val="00961407"/>
    <w:rsid w:val="009805A9"/>
    <w:rsid w:val="00981CC8"/>
    <w:rsid w:val="00984D6C"/>
    <w:rsid w:val="00994044"/>
    <w:rsid w:val="00994F44"/>
    <w:rsid w:val="009A30EC"/>
    <w:rsid w:val="009B0E7C"/>
    <w:rsid w:val="009C4CF7"/>
    <w:rsid w:val="009D0621"/>
    <w:rsid w:val="009E52B6"/>
    <w:rsid w:val="009E6170"/>
    <w:rsid w:val="009F1592"/>
    <w:rsid w:val="009F661D"/>
    <w:rsid w:val="00A04E86"/>
    <w:rsid w:val="00A07BE9"/>
    <w:rsid w:val="00A117AC"/>
    <w:rsid w:val="00A118DE"/>
    <w:rsid w:val="00A1471F"/>
    <w:rsid w:val="00A20938"/>
    <w:rsid w:val="00A21267"/>
    <w:rsid w:val="00A32D17"/>
    <w:rsid w:val="00A33616"/>
    <w:rsid w:val="00A427E1"/>
    <w:rsid w:val="00A43842"/>
    <w:rsid w:val="00A527EF"/>
    <w:rsid w:val="00A52F03"/>
    <w:rsid w:val="00A67B6A"/>
    <w:rsid w:val="00A72C5E"/>
    <w:rsid w:val="00A73FA3"/>
    <w:rsid w:val="00A74286"/>
    <w:rsid w:val="00A75609"/>
    <w:rsid w:val="00A77AD0"/>
    <w:rsid w:val="00A84B7B"/>
    <w:rsid w:val="00A85EA6"/>
    <w:rsid w:val="00A8696D"/>
    <w:rsid w:val="00A90487"/>
    <w:rsid w:val="00A93D73"/>
    <w:rsid w:val="00A94B6E"/>
    <w:rsid w:val="00AB00E5"/>
    <w:rsid w:val="00AB1345"/>
    <w:rsid w:val="00AB28D5"/>
    <w:rsid w:val="00AB52A5"/>
    <w:rsid w:val="00AB7CCA"/>
    <w:rsid w:val="00AC320F"/>
    <w:rsid w:val="00AC3C2A"/>
    <w:rsid w:val="00AC6AFF"/>
    <w:rsid w:val="00AC6CC9"/>
    <w:rsid w:val="00AD127F"/>
    <w:rsid w:val="00AD2231"/>
    <w:rsid w:val="00AD3B15"/>
    <w:rsid w:val="00AD4A73"/>
    <w:rsid w:val="00AD4FC3"/>
    <w:rsid w:val="00AE762D"/>
    <w:rsid w:val="00AF2816"/>
    <w:rsid w:val="00B119C3"/>
    <w:rsid w:val="00B11A53"/>
    <w:rsid w:val="00B260E9"/>
    <w:rsid w:val="00B3159E"/>
    <w:rsid w:val="00B40CF7"/>
    <w:rsid w:val="00B44303"/>
    <w:rsid w:val="00B472D1"/>
    <w:rsid w:val="00B52B05"/>
    <w:rsid w:val="00B56057"/>
    <w:rsid w:val="00B568A9"/>
    <w:rsid w:val="00B57D58"/>
    <w:rsid w:val="00B60A47"/>
    <w:rsid w:val="00B633D2"/>
    <w:rsid w:val="00B72375"/>
    <w:rsid w:val="00B72A30"/>
    <w:rsid w:val="00B75EF9"/>
    <w:rsid w:val="00B81BB8"/>
    <w:rsid w:val="00B8281D"/>
    <w:rsid w:val="00B8444F"/>
    <w:rsid w:val="00B9002D"/>
    <w:rsid w:val="00B90734"/>
    <w:rsid w:val="00B94987"/>
    <w:rsid w:val="00B962B4"/>
    <w:rsid w:val="00BA15C3"/>
    <w:rsid w:val="00BA43D5"/>
    <w:rsid w:val="00BB2A19"/>
    <w:rsid w:val="00BC2037"/>
    <w:rsid w:val="00BC3885"/>
    <w:rsid w:val="00BC6706"/>
    <w:rsid w:val="00BD098A"/>
    <w:rsid w:val="00BD34D6"/>
    <w:rsid w:val="00BD6996"/>
    <w:rsid w:val="00BE7762"/>
    <w:rsid w:val="00BF6BEF"/>
    <w:rsid w:val="00BF737B"/>
    <w:rsid w:val="00C01ECB"/>
    <w:rsid w:val="00C06C8C"/>
    <w:rsid w:val="00C07637"/>
    <w:rsid w:val="00C10882"/>
    <w:rsid w:val="00C12668"/>
    <w:rsid w:val="00C14740"/>
    <w:rsid w:val="00C14C67"/>
    <w:rsid w:val="00C27352"/>
    <w:rsid w:val="00C558DD"/>
    <w:rsid w:val="00C57481"/>
    <w:rsid w:val="00C659F1"/>
    <w:rsid w:val="00C73B55"/>
    <w:rsid w:val="00C774FC"/>
    <w:rsid w:val="00C77CF6"/>
    <w:rsid w:val="00C8353E"/>
    <w:rsid w:val="00C86791"/>
    <w:rsid w:val="00CA1CB8"/>
    <w:rsid w:val="00CA365A"/>
    <w:rsid w:val="00CB3A18"/>
    <w:rsid w:val="00CB6591"/>
    <w:rsid w:val="00CC3AD1"/>
    <w:rsid w:val="00CD0DF0"/>
    <w:rsid w:val="00CD18C5"/>
    <w:rsid w:val="00CD30BE"/>
    <w:rsid w:val="00D10154"/>
    <w:rsid w:val="00D14B12"/>
    <w:rsid w:val="00D20BE1"/>
    <w:rsid w:val="00D315F9"/>
    <w:rsid w:val="00D34F77"/>
    <w:rsid w:val="00D52813"/>
    <w:rsid w:val="00D553CF"/>
    <w:rsid w:val="00D557AE"/>
    <w:rsid w:val="00D55B31"/>
    <w:rsid w:val="00D568B9"/>
    <w:rsid w:val="00D569F5"/>
    <w:rsid w:val="00D56ECA"/>
    <w:rsid w:val="00D61E0D"/>
    <w:rsid w:val="00D62FCE"/>
    <w:rsid w:val="00D644A5"/>
    <w:rsid w:val="00DA3128"/>
    <w:rsid w:val="00DB0764"/>
    <w:rsid w:val="00DC172E"/>
    <w:rsid w:val="00DC54A9"/>
    <w:rsid w:val="00DC6860"/>
    <w:rsid w:val="00DD55EF"/>
    <w:rsid w:val="00DE3C4B"/>
    <w:rsid w:val="00DF3A95"/>
    <w:rsid w:val="00DF5236"/>
    <w:rsid w:val="00DF54A7"/>
    <w:rsid w:val="00DF6ABC"/>
    <w:rsid w:val="00E01504"/>
    <w:rsid w:val="00E03045"/>
    <w:rsid w:val="00E06B73"/>
    <w:rsid w:val="00E113E3"/>
    <w:rsid w:val="00E37292"/>
    <w:rsid w:val="00E4329F"/>
    <w:rsid w:val="00E52413"/>
    <w:rsid w:val="00E63A40"/>
    <w:rsid w:val="00E6407B"/>
    <w:rsid w:val="00E643DC"/>
    <w:rsid w:val="00E65717"/>
    <w:rsid w:val="00E7163C"/>
    <w:rsid w:val="00E7416D"/>
    <w:rsid w:val="00E8623D"/>
    <w:rsid w:val="00E94987"/>
    <w:rsid w:val="00E94F2C"/>
    <w:rsid w:val="00E96142"/>
    <w:rsid w:val="00EA6EC5"/>
    <w:rsid w:val="00EB0739"/>
    <w:rsid w:val="00EE1A3C"/>
    <w:rsid w:val="00EE1F4F"/>
    <w:rsid w:val="00EE5D28"/>
    <w:rsid w:val="00EF4392"/>
    <w:rsid w:val="00EF6078"/>
    <w:rsid w:val="00F14DA1"/>
    <w:rsid w:val="00F202D1"/>
    <w:rsid w:val="00F21017"/>
    <w:rsid w:val="00F40B66"/>
    <w:rsid w:val="00F41541"/>
    <w:rsid w:val="00F42B51"/>
    <w:rsid w:val="00F43F3C"/>
    <w:rsid w:val="00F47922"/>
    <w:rsid w:val="00F63C76"/>
    <w:rsid w:val="00F75059"/>
    <w:rsid w:val="00F82FF0"/>
    <w:rsid w:val="00F83620"/>
    <w:rsid w:val="00F9275A"/>
    <w:rsid w:val="00F953CE"/>
    <w:rsid w:val="00FA759A"/>
    <w:rsid w:val="00FA7CC7"/>
    <w:rsid w:val="00FB0BB5"/>
    <w:rsid w:val="00FB24FC"/>
    <w:rsid w:val="00FC32D9"/>
    <w:rsid w:val="00FC7BB6"/>
    <w:rsid w:val="00FF1686"/>
    <w:rsid w:val="00FF2F71"/>
    <w:rsid w:val="00FF6860"/>
    <w:rsid w:val="00FF73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9B08F2-FAFE-4392-9F27-F5F1A5C7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791"/>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737B"/>
    <w:pPr>
      <w:ind w:left="720"/>
      <w:contextualSpacing/>
    </w:pPr>
  </w:style>
  <w:style w:type="character" w:styleId="a4">
    <w:name w:val="Hyperlink"/>
    <w:basedOn w:val="a0"/>
    <w:uiPriority w:val="99"/>
    <w:rsid w:val="00AE762D"/>
    <w:rPr>
      <w:rFonts w:cs="Times New Roman"/>
      <w:color w:val="0000FF"/>
      <w:u w:val="single"/>
    </w:rPr>
  </w:style>
  <w:style w:type="paragraph" w:styleId="a5">
    <w:name w:val="footnote text"/>
    <w:basedOn w:val="a"/>
    <w:link w:val="a6"/>
    <w:uiPriority w:val="99"/>
    <w:semiHidden/>
    <w:rsid w:val="00A67B6A"/>
    <w:rPr>
      <w:sz w:val="20"/>
      <w:szCs w:val="20"/>
    </w:rPr>
  </w:style>
  <w:style w:type="character" w:customStyle="1" w:styleId="a6">
    <w:name w:val="Текст под линия Знак"/>
    <w:basedOn w:val="a0"/>
    <w:link w:val="a5"/>
    <w:uiPriority w:val="99"/>
    <w:semiHidden/>
    <w:locked/>
    <w:rsid w:val="00A67B6A"/>
    <w:rPr>
      <w:lang w:val="bg-BG"/>
    </w:rPr>
  </w:style>
  <w:style w:type="character" w:styleId="a7">
    <w:name w:val="footnote reference"/>
    <w:basedOn w:val="a0"/>
    <w:uiPriority w:val="99"/>
    <w:semiHidden/>
    <w:rsid w:val="00A67B6A"/>
    <w:rPr>
      <w:rFonts w:cs="Times New Roman"/>
      <w:vertAlign w:val="superscript"/>
    </w:rPr>
  </w:style>
  <w:style w:type="paragraph" w:styleId="a8">
    <w:name w:val="header"/>
    <w:basedOn w:val="a"/>
    <w:link w:val="a9"/>
    <w:uiPriority w:val="99"/>
    <w:rsid w:val="00BC3885"/>
    <w:pPr>
      <w:tabs>
        <w:tab w:val="center" w:pos="4703"/>
        <w:tab w:val="right" w:pos="9406"/>
      </w:tabs>
      <w:spacing w:after="0" w:line="240" w:lineRule="auto"/>
    </w:pPr>
    <w:rPr>
      <w:lang w:val="en-US"/>
    </w:rPr>
  </w:style>
  <w:style w:type="character" w:customStyle="1" w:styleId="a9">
    <w:name w:val="Горен колонтитул Знак"/>
    <w:basedOn w:val="a0"/>
    <w:link w:val="a8"/>
    <w:uiPriority w:val="99"/>
    <w:locked/>
    <w:rsid w:val="00BC3885"/>
    <w:rPr>
      <w:sz w:val="22"/>
      <w:lang w:eastAsia="en-US"/>
    </w:rPr>
  </w:style>
  <w:style w:type="paragraph" w:styleId="aa">
    <w:name w:val="footer"/>
    <w:basedOn w:val="a"/>
    <w:link w:val="ab"/>
    <w:uiPriority w:val="99"/>
    <w:rsid w:val="00BC3885"/>
    <w:pPr>
      <w:tabs>
        <w:tab w:val="center" w:pos="4703"/>
        <w:tab w:val="right" w:pos="9406"/>
      </w:tabs>
      <w:spacing w:after="0" w:line="240" w:lineRule="auto"/>
    </w:pPr>
    <w:rPr>
      <w:lang w:val="en-US"/>
    </w:rPr>
  </w:style>
  <w:style w:type="character" w:customStyle="1" w:styleId="ab">
    <w:name w:val="Долен колонтитул Знак"/>
    <w:basedOn w:val="a0"/>
    <w:link w:val="aa"/>
    <w:uiPriority w:val="99"/>
    <w:locked/>
    <w:rsid w:val="00BC3885"/>
    <w:rPr>
      <w:sz w:val="22"/>
      <w:lang w:eastAsia="en-US"/>
    </w:rPr>
  </w:style>
  <w:style w:type="paragraph" w:styleId="ac">
    <w:name w:val="Balloon Text"/>
    <w:basedOn w:val="a"/>
    <w:link w:val="ad"/>
    <w:uiPriority w:val="99"/>
    <w:semiHidden/>
    <w:rsid w:val="00A8696D"/>
    <w:rPr>
      <w:rFonts w:ascii="Times New Roman" w:hAnsi="Times New Roman"/>
      <w:sz w:val="2"/>
    </w:rPr>
  </w:style>
  <w:style w:type="character" w:customStyle="1" w:styleId="ad">
    <w:name w:val="Изнесен текст Знак"/>
    <w:basedOn w:val="a0"/>
    <w:link w:val="ac"/>
    <w:uiPriority w:val="99"/>
    <w:semiHidden/>
    <w:locked/>
    <w:rsid w:val="00994044"/>
    <w:rPr>
      <w:rFonts w:ascii="Times New Roman" w:hAnsi="Times New Roman"/>
      <w:sz w:val="2"/>
      <w:lang w:val="bg-BG"/>
    </w:rPr>
  </w:style>
  <w:style w:type="character" w:styleId="ae">
    <w:name w:val="annotation reference"/>
    <w:basedOn w:val="a0"/>
    <w:uiPriority w:val="99"/>
    <w:semiHidden/>
    <w:rsid w:val="00F21017"/>
    <w:rPr>
      <w:rFonts w:cs="Times New Roman"/>
      <w:sz w:val="16"/>
    </w:rPr>
  </w:style>
  <w:style w:type="paragraph" w:styleId="af">
    <w:name w:val="annotation text"/>
    <w:basedOn w:val="a"/>
    <w:link w:val="af0"/>
    <w:uiPriority w:val="99"/>
    <w:semiHidden/>
    <w:rsid w:val="00F21017"/>
    <w:rPr>
      <w:sz w:val="20"/>
      <w:szCs w:val="20"/>
    </w:rPr>
  </w:style>
  <w:style w:type="character" w:customStyle="1" w:styleId="af0">
    <w:name w:val="Текст на коментар Знак"/>
    <w:basedOn w:val="a0"/>
    <w:link w:val="af"/>
    <w:uiPriority w:val="99"/>
    <w:semiHidden/>
    <w:locked/>
    <w:rsid w:val="00994044"/>
    <w:rPr>
      <w:sz w:val="20"/>
      <w:lang w:val="bg-BG"/>
    </w:rPr>
  </w:style>
  <w:style w:type="paragraph" w:styleId="af1">
    <w:name w:val="annotation subject"/>
    <w:basedOn w:val="af"/>
    <w:next w:val="af"/>
    <w:link w:val="af2"/>
    <w:uiPriority w:val="99"/>
    <w:semiHidden/>
    <w:rsid w:val="00F21017"/>
    <w:rPr>
      <w:b/>
      <w:bCs/>
    </w:rPr>
  </w:style>
  <w:style w:type="character" w:customStyle="1" w:styleId="af2">
    <w:name w:val="Предмет на коментар Знак"/>
    <w:basedOn w:val="af0"/>
    <w:link w:val="af1"/>
    <w:uiPriority w:val="99"/>
    <w:semiHidden/>
    <w:locked/>
    <w:rsid w:val="00994044"/>
    <w:rPr>
      <w:b/>
      <w:sz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88645">
      <w:marLeft w:val="0"/>
      <w:marRight w:val="0"/>
      <w:marTop w:val="0"/>
      <w:marBottom w:val="0"/>
      <w:divBdr>
        <w:top w:val="none" w:sz="0" w:space="0" w:color="auto"/>
        <w:left w:val="none" w:sz="0" w:space="0" w:color="auto"/>
        <w:bottom w:val="none" w:sz="0" w:space="0" w:color="auto"/>
        <w:right w:val="none" w:sz="0" w:space="0" w:color="auto"/>
      </w:divBdr>
    </w:div>
    <w:div w:id="1469588646">
      <w:marLeft w:val="0"/>
      <w:marRight w:val="0"/>
      <w:marTop w:val="0"/>
      <w:marBottom w:val="0"/>
      <w:divBdr>
        <w:top w:val="none" w:sz="0" w:space="0" w:color="auto"/>
        <w:left w:val="none" w:sz="0" w:space="0" w:color="auto"/>
        <w:bottom w:val="none" w:sz="0" w:space="0" w:color="auto"/>
        <w:right w:val="none" w:sz="0" w:space="0" w:color="auto"/>
      </w:divBdr>
      <w:divsChild>
        <w:div w:id="1469588647">
          <w:marLeft w:val="0"/>
          <w:marRight w:val="0"/>
          <w:marTop w:val="0"/>
          <w:marBottom w:val="0"/>
          <w:divBdr>
            <w:top w:val="none" w:sz="0" w:space="0" w:color="auto"/>
            <w:left w:val="none" w:sz="0" w:space="0" w:color="auto"/>
            <w:bottom w:val="none" w:sz="0" w:space="0" w:color="auto"/>
            <w:right w:val="none" w:sz="0" w:space="0" w:color="auto"/>
          </w:divBdr>
        </w:div>
      </w:divsChild>
    </w:div>
    <w:div w:id="1469588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judgesbg.org" TargetMode="External"/><Relationship Id="rId4" Type="http://schemas.openxmlformats.org/officeDocument/2006/relationships/settings" Target="settings.xml"/><Relationship Id="rId9" Type="http://schemas.openxmlformats.org/officeDocument/2006/relationships/hyperlink" Target="http://www.judgesb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ss.justice.bg/root/f/upload/12/DOC000.pdf" TargetMode="External"/><Relationship Id="rId2" Type="http://schemas.openxmlformats.org/officeDocument/2006/relationships/hyperlink" Target="http://www.vss.justice.bg/page/view/7530" TargetMode="External"/><Relationship Id="rId1" Type="http://schemas.openxmlformats.org/officeDocument/2006/relationships/hyperlink" Target="http://www.vss.justice.bg/root/f/upload/18/pr-6-01-03-2018-0.pdf" TargetMode="External"/><Relationship Id="rId4" Type="http://schemas.openxmlformats.org/officeDocument/2006/relationships/hyperlink" Target="http://www.vks.bg/vks_p09_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0493-8EA3-416C-A9E5-C6A6AD79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963</Words>
  <Characters>5492</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Atanas Atanasov</cp:lastModifiedBy>
  <cp:revision>4</cp:revision>
  <dcterms:created xsi:type="dcterms:W3CDTF">2018-09-11T21:02:00Z</dcterms:created>
  <dcterms:modified xsi:type="dcterms:W3CDTF">2018-09-11T21:05:00Z</dcterms:modified>
</cp:coreProperties>
</file>