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FD12" w14:textId="3F188B1D" w:rsidR="00A455E5" w:rsidRPr="008B5B08" w:rsidRDefault="00EA0BE1" w:rsidP="00A455E5">
      <w:pPr>
        <w:jc w:val="center"/>
        <w:rPr>
          <w:b/>
          <w:sz w:val="36"/>
          <w:szCs w:val="36"/>
        </w:rPr>
      </w:pPr>
      <w:r w:rsidRPr="00344E31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588397E" wp14:editId="5612448E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3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5E5" w:rsidRPr="00344E31">
        <w:rPr>
          <w:b/>
          <w:sz w:val="36"/>
          <w:szCs w:val="36"/>
        </w:rPr>
        <w:t>РЕПУБЛИКА БЪЛГАРИЯ</w:t>
      </w:r>
    </w:p>
    <w:p w14:paraId="17137E5F" w14:textId="77777777" w:rsidR="00A455E5" w:rsidRPr="008B5B08" w:rsidRDefault="00A455E5" w:rsidP="00A455E5">
      <w:pPr>
        <w:jc w:val="center"/>
        <w:rPr>
          <w:b/>
          <w:sz w:val="36"/>
          <w:szCs w:val="36"/>
          <w:u w:val="single"/>
        </w:rPr>
      </w:pPr>
      <w:r w:rsidRPr="00344E31">
        <w:rPr>
          <w:b/>
          <w:sz w:val="36"/>
          <w:szCs w:val="36"/>
          <w:u w:val="single"/>
        </w:rPr>
        <w:t>ВИСШ АДВОКАТСКИ СЪВЕТ</w:t>
      </w:r>
    </w:p>
    <w:p w14:paraId="61E3CC64" w14:textId="77777777" w:rsidR="00A455E5" w:rsidRPr="008B5B08" w:rsidRDefault="00A455E5" w:rsidP="00A455E5">
      <w:pPr>
        <w:jc w:val="center"/>
        <w:rPr>
          <w:sz w:val="18"/>
          <w:szCs w:val="18"/>
        </w:rPr>
      </w:pPr>
      <w:r w:rsidRPr="008B5B08">
        <w:rPr>
          <w:sz w:val="18"/>
          <w:szCs w:val="18"/>
        </w:rPr>
        <w:t>ул. „Цар Калоян” № 1</w:t>
      </w:r>
      <w:r w:rsidRPr="00344E31">
        <w:rPr>
          <w:sz w:val="18"/>
          <w:szCs w:val="18"/>
        </w:rPr>
        <w:t xml:space="preserve">-а, 1000 София, тел. 986-28-61, 987-55-13, </w:t>
      </w:r>
    </w:p>
    <w:p w14:paraId="7B24F5E9" w14:textId="77777777" w:rsidR="00A455E5" w:rsidRPr="008B5B08" w:rsidRDefault="00A455E5" w:rsidP="00A455E5">
      <w:pPr>
        <w:jc w:val="center"/>
        <w:rPr>
          <w:sz w:val="18"/>
          <w:szCs w:val="18"/>
        </w:rPr>
      </w:pPr>
      <w:r w:rsidRPr="008B5B08">
        <w:rPr>
          <w:sz w:val="18"/>
          <w:szCs w:val="18"/>
        </w:rPr>
        <w:t xml:space="preserve">факс 987-65-14, </w:t>
      </w:r>
      <w:hyperlink r:id="rId9" w:history="1">
        <w:r w:rsidRPr="008B5B08">
          <w:rPr>
            <w:rStyle w:val="Hyperlink"/>
            <w:sz w:val="18"/>
            <w:szCs w:val="18"/>
          </w:rPr>
          <w:t>e-mail:</w:t>
        </w:r>
        <w:r w:rsidR="00EA0BE1" w:rsidRPr="008B5B08">
          <w:rPr>
            <w:rStyle w:val="Hyperlink"/>
            <w:sz w:val="18"/>
            <w:szCs w:val="18"/>
          </w:rPr>
          <w:t xml:space="preserve"> </w:t>
        </w:r>
        <w:r w:rsidRPr="008B5B08">
          <w:rPr>
            <w:rStyle w:val="Hyperlink"/>
            <w:sz w:val="18"/>
            <w:szCs w:val="18"/>
          </w:rPr>
          <w:t>arch@</w:t>
        </w:r>
        <w:r w:rsidR="00EA0BE1" w:rsidRPr="008B5B08">
          <w:rPr>
            <w:rStyle w:val="Hyperlink"/>
            <w:sz w:val="18"/>
            <w:szCs w:val="18"/>
          </w:rPr>
          <w:t>vas.</w:t>
        </w:r>
        <w:r w:rsidRPr="008B5B08">
          <w:rPr>
            <w:rStyle w:val="Hyperlink"/>
            <w:sz w:val="18"/>
            <w:szCs w:val="18"/>
          </w:rPr>
          <w:t>com</w:t>
        </w:r>
      </w:hyperlink>
    </w:p>
    <w:p w14:paraId="53FAE6D3" w14:textId="77777777" w:rsidR="00A455E5" w:rsidRPr="00344E31" w:rsidRDefault="00A455E5" w:rsidP="00A455E5">
      <w:pPr>
        <w:jc w:val="center"/>
        <w:rPr>
          <w:sz w:val="18"/>
          <w:szCs w:val="18"/>
          <w:u w:val="single"/>
        </w:rPr>
      </w:pPr>
    </w:p>
    <w:p w14:paraId="5B761E2B" w14:textId="77777777" w:rsidR="00A455E5" w:rsidRPr="008B5B08" w:rsidRDefault="00A455E5" w:rsidP="00A455E5">
      <w:pPr>
        <w:rPr>
          <w:sz w:val="18"/>
          <w:szCs w:val="18"/>
          <w:u w:val="single"/>
        </w:rPr>
      </w:pPr>
    </w:p>
    <w:p w14:paraId="5D703894" w14:textId="77777777" w:rsidR="00A455E5" w:rsidRPr="008B5B08" w:rsidRDefault="00A455E5" w:rsidP="00A455E5">
      <w:pPr>
        <w:jc w:val="both"/>
        <w:rPr>
          <w:sz w:val="26"/>
          <w:szCs w:val="26"/>
        </w:rPr>
      </w:pPr>
    </w:p>
    <w:p w14:paraId="35376141" w14:textId="77777777" w:rsidR="00A455E5" w:rsidRPr="008B5B08" w:rsidRDefault="00A455E5" w:rsidP="00A455E5">
      <w:pPr>
        <w:jc w:val="both"/>
      </w:pPr>
    </w:p>
    <w:p w14:paraId="289ACC23" w14:textId="77777777" w:rsidR="002834D0" w:rsidRPr="00EF461D" w:rsidRDefault="002834D0" w:rsidP="00A455E5">
      <w:pPr>
        <w:jc w:val="both"/>
        <w:rPr>
          <w:sz w:val="28"/>
          <w:szCs w:val="28"/>
          <w:lang w:val="de-DE"/>
        </w:rPr>
      </w:pPr>
    </w:p>
    <w:p w14:paraId="5596262B" w14:textId="77777777" w:rsidR="00B268D0" w:rsidRPr="008B5B08" w:rsidRDefault="00A455E5" w:rsidP="00A455E5">
      <w:pPr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Изх. </w:t>
      </w:r>
      <w:r w:rsidR="00EC68A0" w:rsidRPr="00344E31">
        <w:rPr>
          <w:sz w:val="28"/>
          <w:szCs w:val="28"/>
        </w:rPr>
        <w:t>……………</w:t>
      </w:r>
      <w:r w:rsidR="00115194" w:rsidRPr="008B5B08">
        <w:rPr>
          <w:sz w:val="28"/>
          <w:szCs w:val="28"/>
        </w:rPr>
        <w:t>.</w:t>
      </w:r>
    </w:p>
    <w:p w14:paraId="7C431616" w14:textId="078B3954" w:rsidR="00A455E5" w:rsidRPr="001778C7" w:rsidRDefault="00A455E5" w:rsidP="00BF6E5B">
      <w:pPr>
        <w:jc w:val="both"/>
        <w:rPr>
          <w:sz w:val="28"/>
          <w:szCs w:val="28"/>
        </w:rPr>
      </w:pPr>
      <w:r w:rsidRPr="00344E31">
        <w:rPr>
          <w:sz w:val="28"/>
          <w:szCs w:val="28"/>
        </w:rPr>
        <w:t>Д</w:t>
      </w:r>
      <w:r w:rsidRPr="008B5B08">
        <w:rPr>
          <w:sz w:val="28"/>
          <w:szCs w:val="28"/>
        </w:rPr>
        <w:t xml:space="preserve">ата </w:t>
      </w:r>
      <w:r w:rsidR="00EC68A0" w:rsidRPr="008B5B08">
        <w:rPr>
          <w:sz w:val="28"/>
          <w:szCs w:val="28"/>
        </w:rPr>
        <w:t>……………</w:t>
      </w:r>
      <w:r w:rsidR="00B268D0" w:rsidRPr="008B5B08">
        <w:rPr>
          <w:sz w:val="28"/>
          <w:szCs w:val="28"/>
        </w:rPr>
        <w:t>.</w:t>
      </w:r>
      <w:r w:rsidRPr="008B5B08">
        <w:rPr>
          <w:sz w:val="28"/>
          <w:szCs w:val="28"/>
        </w:rPr>
        <w:t>201</w:t>
      </w:r>
      <w:r w:rsidR="00C67344" w:rsidRPr="00352427">
        <w:rPr>
          <w:sz w:val="28"/>
          <w:szCs w:val="28"/>
          <w:lang w:val="ru-RU"/>
        </w:rPr>
        <w:t>8</w:t>
      </w:r>
      <w:r w:rsidRPr="008B5B08">
        <w:rPr>
          <w:sz w:val="28"/>
          <w:szCs w:val="28"/>
        </w:rPr>
        <w:t xml:space="preserve"> г.</w:t>
      </w:r>
      <w:r w:rsidR="001778C7">
        <w:rPr>
          <w:sz w:val="28"/>
          <w:szCs w:val="28"/>
        </w:rPr>
        <w:tab/>
      </w:r>
      <w:r w:rsidR="001778C7">
        <w:rPr>
          <w:sz w:val="28"/>
          <w:szCs w:val="28"/>
        </w:rPr>
        <w:tab/>
      </w:r>
      <w:r w:rsidR="001778C7">
        <w:rPr>
          <w:sz w:val="28"/>
          <w:szCs w:val="28"/>
        </w:rPr>
        <w:tab/>
      </w:r>
      <w:r w:rsidR="001778C7">
        <w:rPr>
          <w:sz w:val="28"/>
          <w:szCs w:val="28"/>
        </w:rPr>
        <w:tab/>
      </w:r>
      <w:r w:rsidR="001778C7">
        <w:rPr>
          <w:sz w:val="28"/>
          <w:szCs w:val="28"/>
        </w:rPr>
        <w:tab/>
      </w:r>
      <w:r w:rsidR="001778C7">
        <w:rPr>
          <w:sz w:val="28"/>
          <w:szCs w:val="28"/>
        </w:rPr>
        <w:tab/>
      </w:r>
      <w:r w:rsidR="001778C7">
        <w:rPr>
          <w:sz w:val="28"/>
          <w:szCs w:val="28"/>
        </w:rPr>
        <w:tab/>
      </w:r>
    </w:p>
    <w:p w14:paraId="34B33B5C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ДО</w:t>
      </w:r>
    </w:p>
    <w:p w14:paraId="5AF90B84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КОНСТИТУЦИОННИЯ СЪД </w:t>
      </w:r>
    </w:p>
    <w:p w14:paraId="1F3BB1A7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НА РЕПУБЛИКА БЪЛГАРИЯ </w:t>
      </w:r>
    </w:p>
    <w:p w14:paraId="501B2052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</w:p>
    <w:p w14:paraId="3BB3BCA9" w14:textId="77777777" w:rsidR="00EA0BE1" w:rsidRPr="00344E31" w:rsidRDefault="00EA0BE1" w:rsidP="00BF6E5B">
      <w:pPr>
        <w:rPr>
          <w:b/>
          <w:sz w:val="28"/>
          <w:szCs w:val="28"/>
        </w:rPr>
      </w:pPr>
    </w:p>
    <w:p w14:paraId="7959752F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СТАНОВИЩЕ</w:t>
      </w:r>
    </w:p>
    <w:p w14:paraId="77F18B73" w14:textId="77777777" w:rsidR="00EA0BE1" w:rsidRPr="008B5B08" w:rsidRDefault="00EA0BE1" w:rsidP="00BF6E5B">
      <w:pPr>
        <w:rPr>
          <w:b/>
          <w:sz w:val="28"/>
          <w:szCs w:val="28"/>
        </w:rPr>
      </w:pPr>
    </w:p>
    <w:p w14:paraId="087FB2E4" w14:textId="77777777" w:rsidR="00BF6E5B" w:rsidRPr="008B5B08" w:rsidRDefault="00BF6E5B" w:rsidP="00BF6E5B">
      <w:pPr>
        <w:rPr>
          <w:b/>
          <w:sz w:val="28"/>
          <w:szCs w:val="28"/>
        </w:rPr>
      </w:pPr>
    </w:p>
    <w:p w14:paraId="25FE8EE6" w14:textId="77777777" w:rsidR="00A455E5" w:rsidRPr="008B5B08" w:rsidRDefault="00DD0606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ОТ</w:t>
      </w:r>
      <w:r w:rsidR="00A455E5" w:rsidRPr="008B5B08">
        <w:rPr>
          <w:b/>
          <w:sz w:val="28"/>
          <w:szCs w:val="28"/>
        </w:rPr>
        <w:t xml:space="preserve"> ВИСШИЯ АДВОКАТСКИ СЪВЕТ</w:t>
      </w:r>
    </w:p>
    <w:p w14:paraId="31BCDEA1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 </w:t>
      </w:r>
    </w:p>
    <w:p w14:paraId="35B58E7F" w14:textId="77777777" w:rsidR="00A455E5" w:rsidRPr="008B5B08" w:rsidRDefault="00A455E5" w:rsidP="00A455E5">
      <w:pPr>
        <w:ind w:left="4536"/>
        <w:rPr>
          <w:b/>
          <w:sz w:val="28"/>
          <w:szCs w:val="28"/>
          <w:u w:val="single"/>
        </w:rPr>
      </w:pPr>
      <w:r w:rsidRPr="008B5B08">
        <w:rPr>
          <w:b/>
          <w:sz w:val="28"/>
          <w:szCs w:val="28"/>
          <w:u w:val="single"/>
        </w:rPr>
        <w:t>ПО КОНСТИТУЦИОННО ДЕЛО</w:t>
      </w:r>
    </w:p>
    <w:p w14:paraId="112866F8" w14:textId="0E316773" w:rsidR="00A455E5" w:rsidRPr="008B5B08" w:rsidRDefault="00A455E5" w:rsidP="00A455E5">
      <w:pPr>
        <w:ind w:left="4536"/>
        <w:rPr>
          <w:b/>
          <w:sz w:val="28"/>
          <w:szCs w:val="28"/>
          <w:u w:val="single"/>
        </w:rPr>
      </w:pPr>
      <w:r w:rsidRPr="008B5B08">
        <w:rPr>
          <w:b/>
          <w:sz w:val="28"/>
          <w:szCs w:val="28"/>
          <w:u w:val="single"/>
        </w:rPr>
        <w:t xml:space="preserve">№ </w:t>
      </w:r>
      <w:r w:rsidR="00F860EA" w:rsidRPr="002C35C3">
        <w:rPr>
          <w:b/>
          <w:sz w:val="28"/>
          <w:szCs w:val="28"/>
          <w:u w:val="single"/>
          <w:lang w:val="ru-RU"/>
        </w:rPr>
        <w:t>5</w:t>
      </w:r>
      <w:r w:rsidRPr="00344E31">
        <w:rPr>
          <w:b/>
          <w:sz w:val="28"/>
          <w:szCs w:val="28"/>
          <w:u w:val="single"/>
        </w:rPr>
        <w:t>/201</w:t>
      </w:r>
      <w:r w:rsidR="00C67344">
        <w:rPr>
          <w:b/>
          <w:sz w:val="28"/>
          <w:szCs w:val="28"/>
          <w:u w:val="single"/>
        </w:rPr>
        <w:t>8</w:t>
      </w:r>
      <w:r w:rsidRPr="008B5B08">
        <w:rPr>
          <w:b/>
          <w:sz w:val="28"/>
          <w:szCs w:val="28"/>
          <w:u w:val="single"/>
        </w:rPr>
        <w:t xml:space="preserve"> г.</w:t>
      </w:r>
    </w:p>
    <w:p w14:paraId="4C446CFB" w14:textId="77777777" w:rsidR="00A455E5" w:rsidRPr="00344E31" w:rsidRDefault="00A455E5" w:rsidP="005D5EA9">
      <w:pPr>
        <w:rPr>
          <w:b/>
          <w:sz w:val="28"/>
          <w:szCs w:val="28"/>
          <w:u w:val="single"/>
        </w:rPr>
      </w:pPr>
    </w:p>
    <w:p w14:paraId="7815C574" w14:textId="77777777" w:rsidR="00CC5159" w:rsidRPr="008B5B08" w:rsidRDefault="00CC5159" w:rsidP="00A455E5">
      <w:pPr>
        <w:ind w:left="4536"/>
        <w:rPr>
          <w:b/>
          <w:sz w:val="28"/>
          <w:szCs w:val="28"/>
          <w:u w:val="single"/>
        </w:rPr>
      </w:pPr>
    </w:p>
    <w:p w14:paraId="7644DF09" w14:textId="77777777" w:rsidR="00EA0BE1" w:rsidRDefault="00EA0BE1" w:rsidP="00A455E5">
      <w:pPr>
        <w:jc w:val="center"/>
        <w:rPr>
          <w:b/>
          <w:sz w:val="28"/>
          <w:szCs w:val="28"/>
          <w:u w:val="single"/>
        </w:rPr>
      </w:pPr>
    </w:p>
    <w:p w14:paraId="53B408D8" w14:textId="77777777" w:rsidR="002C7518" w:rsidRPr="008B5B08" w:rsidRDefault="002C7518" w:rsidP="00A455E5">
      <w:pPr>
        <w:jc w:val="center"/>
        <w:rPr>
          <w:b/>
          <w:sz w:val="28"/>
          <w:szCs w:val="28"/>
          <w:u w:val="single"/>
        </w:rPr>
      </w:pPr>
    </w:p>
    <w:p w14:paraId="0DD23125" w14:textId="7C70C4B8" w:rsidR="002C7518" w:rsidRPr="008B5B08" w:rsidRDefault="00EA0BE1" w:rsidP="00EA0BE1">
      <w:pPr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ab/>
      </w:r>
      <w:r w:rsidR="00A455E5" w:rsidRPr="00344E31">
        <w:rPr>
          <w:b/>
          <w:sz w:val="28"/>
          <w:szCs w:val="28"/>
        </w:rPr>
        <w:t>УВАЖАЕМИ КОНСТИТУЦИОННИ СЪДИИ,</w:t>
      </w:r>
    </w:p>
    <w:p w14:paraId="23BD7CAD" w14:textId="77777777" w:rsidR="00A455E5" w:rsidRPr="008B5B08" w:rsidRDefault="00A455E5" w:rsidP="00EA0BE1">
      <w:pPr>
        <w:ind w:firstLine="708"/>
        <w:jc w:val="both"/>
        <w:rPr>
          <w:sz w:val="26"/>
          <w:szCs w:val="26"/>
        </w:rPr>
      </w:pPr>
    </w:p>
    <w:p w14:paraId="0D0D3ADC" w14:textId="2C71964A" w:rsidR="0092507A" w:rsidRDefault="008135E4" w:rsidP="00B661D6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>Конституционното дело е образувано</w:t>
      </w:r>
      <w:r w:rsidR="00A222FE" w:rsidRPr="008B5B08">
        <w:rPr>
          <w:sz w:val="28"/>
          <w:szCs w:val="28"/>
        </w:rPr>
        <w:t xml:space="preserve"> по и</w:t>
      </w:r>
      <w:r w:rsidR="00CF1B41" w:rsidRPr="008B5B08">
        <w:rPr>
          <w:sz w:val="28"/>
          <w:szCs w:val="28"/>
        </w:rPr>
        <w:t xml:space="preserve">скане на </w:t>
      </w:r>
      <w:r w:rsidR="00143FB6">
        <w:rPr>
          <w:sz w:val="28"/>
          <w:szCs w:val="28"/>
        </w:rPr>
        <w:t>главния прокурор</w:t>
      </w:r>
      <w:r w:rsidR="00F860EA" w:rsidRPr="00F860EA">
        <w:rPr>
          <w:sz w:val="28"/>
          <w:szCs w:val="28"/>
        </w:rPr>
        <w:t xml:space="preserve"> на Република България </w:t>
      </w:r>
      <w:r w:rsidR="00F860EA">
        <w:rPr>
          <w:sz w:val="28"/>
          <w:szCs w:val="28"/>
        </w:rPr>
        <w:t>на 1</w:t>
      </w:r>
      <w:r w:rsidR="00795B47" w:rsidRPr="00795B47">
        <w:rPr>
          <w:sz w:val="28"/>
          <w:szCs w:val="28"/>
          <w:lang w:val="ru-RU"/>
        </w:rPr>
        <w:t>2</w:t>
      </w:r>
      <w:r w:rsidR="00E81E99">
        <w:rPr>
          <w:sz w:val="28"/>
          <w:szCs w:val="28"/>
        </w:rPr>
        <w:t>.03</w:t>
      </w:r>
      <w:r w:rsidR="0092507A">
        <w:rPr>
          <w:sz w:val="28"/>
          <w:szCs w:val="28"/>
        </w:rPr>
        <w:t>.2018</w:t>
      </w:r>
      <w:r w:rsidR="00B661D6" w:rsidRPr="008B5B08">
        <w:rPr>
          <w:sz w:val="28"/>
          <w:szCs w:val="28"/>
        </w:rPr>
        <w:t xml:space="preserve"> г. и е по ред</w:t>
      </w:r>
      <w:r w:rsidR="0092507A">
        <w:rPr>
          <w:sz w:val="28"/>
          <w:szCs w:val="28"/>
        </w:rPr>
        <w:t>а на чл. 149, ал. 1, т. 2</w:t>
      </w:r>
      <w:r w:rsidR="00B661D6" w:rsidRPr="008B5B08">
        <w:rPr>
          <w:sz w:val="28"/>
          <w:szCs w:val="28"/>
        </w:rPr>
        <w:t xml:space="preserve"> от Конституцията. </w:t>
      </w:r>
    </w:p>
    <w:p w14:paraId="229DA2D1" w14:textId="55B2A303" w:rsidR="003F1022" w:rsidRDefault="00CB0299" w:rsidP="00CB02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de-DE"/>
        </w:rPr>
        <w:t>Главният прокурор</w:t>
      </w:r>
      <w:r w:rsidR="003F1022" w:rsidRPr="007A217E">
        <w:rPr>
          <w:color w:val="333333"/>
          <w:sz w:val="28"/>
          <w:szCs w:val="28"/>
          <w:lang w:val="ru-RU" w:eastAsia="de-DE"/>
        </w:rPr>
        <w:t xml:space="preserve"> на Република България</w:t>
      </w:r>
      <w:r w:rsidR="003F1022">
        <w:rPr>
          <w:sz w:val="28"/>
          <w:szCs w:val="28"/>
        </w:rPr>
        <w:t xml:space="preserve"> иска</w:t>
      </w:r>
      <w:r w:rsidR="003F1022" w:rsidRPr="00161623">
        <w:rPr>
          <w:sz w:val="28"/>
          <w:szCs w:val="28"/>
        </w:rPr>
        <w:t xml:space="preserve"> установяване на противоконституционност на </w:t>
      </w:r>
      <w:r w:rsidR="003F1022" w:rsidRPr="003810BD">
        <w:rPr>
          <w:sz w:val="28"/>
          <w:szCs w:val="28"/>
        </w:rPr>
        <w:t xml:space="preserve">чл. </w:t>
      </w:r>
      <w:r>
        <w:rPr>
          <w:sz w:val="28"/>
          <w:szCs w:val="28"/>
        </w:rPr>
        <w:t xml:space="preserve">5, ал. 1, т. 6, чл. 27, чл. 28 и </w:t>
      </w:r>
      <w:r w:rsidR="003F1022" w:rsidRPr="003810BD">
        <w:rPr>
          <w:sz w:val="28"/>
          <w:szCs w:val="28"/>
        </w:rPr>
        <w:t>чл. 29 от Закона за</w:t>
      </w:r>
      <w:r w:rsidR="003F1022">
        <w:rPr>
          <w:sz w:val="28"/>
          <w:szCs w:val="28"/>
        </w:rPr>
        <w:t xml:space="preserve"> частната охранителна дейност (</w:t>
      </w:r>
      <w:r w:rsidR="003F1022" w:rsidRPr="003810BD">
        <w:rPr>
          <w:sz w:val="28"/>
          <w:szCs w:val="28"/>
        </w:rPr>
        <w:t>ЗЧОД)</w:t>
      </w:r>
      <w:r w:rsidR="0036065D">
        <w:rPr>
          <w:sz w:val="28"/>
          <w:szCs w:val="28"/>
        </w:rPr>
        <w:t>,</w:t>
      </w:r>
      <w:r w:rsidR="006F10DF">
        <w:rPr>
          <w:sz w:val="28"/>
          <w:szCs w:val="28"/>
        </w:rPr>
        <w:t xml:space="preserve"> /</w:t>
      </w:r>
      <w:r w:rsidR="003F1022" w:rsidRPr="003810BD">
        <w:rPr>
          <w:sz w:val="28"/>
          <w:szCs w:val="28"/>
        </w:rPr>
        <w:t>обн. ДВ. бр.</w:t>
      </w:r>
      <w:r w:rsidR="0036065D">
        <w:rPr>
          <w:sz w:val="28"/>
          <w:szCs w:val="28"/>
        </w:rPr>
        <w:t xml:space="preserve"> 10 от 30.01.</w:t>
      </w:r>
      <w:r w:rsidR="003F1022" w:rsidRPr="003810BD">
        <w:rPr>
          <w:sz w:val="28"/>
          <w:szCs w:val="28"/>
        </w:rPr>
        <w:t>2018 г., по</w:t>
      </w:r>
      <w:r w:rsidR="006F10DF">
        <w:rPr>
          <w:sz w:val="28"/>
          <w:szCs w:val="28"/>
        </w:rPr>
        <w:t>сл. изм. ДВ, бр. 27 от 2018 г.</w:t>
      </w:r>
      <w:r w:rsidR="006F10DF" w:rsidRPr="006F10DF">
        <w:rPr>
          <w:sz w:val="28"/>
          <w:szCs w:val="28"/>
          <w:lang w:val="ru-RU"/>
        </w:rPr>
        <w:t>/</w:t>
      </w:r>
      <w:r w:rsidR="003F1022" w:rsidRPr="003810BD">
        <w:rPr>
          <w:sz w:val="28"/>
          <w:szCs w:val="28"/>
        </w:rPr>
        <w:t xml:space="preserve"> поради несъответствие с чл.</w:t>
      </w:r>
      <w:r>
        <w:rPr>
          <w:sz w:val="28"/>
          <w:szCs w:val="28"/>
        </w:rPr>
        <w:t xml:space="preserve"> 4, ал. 1 и </w:t>
      </w:r>
      <w:r w:rsidR="003F1022" w:rsidRPr="003810BD">
        <w:rPr>
          <w:sz w:val="28"/>
          <w:szCs w:val="28"/>
        </w:rPr>
        <w:t>чл. 105, ал. 2 от Конституцията</w:t>
      </w:r>
      <w:r w:rsidR="003F1022">
        <w:rPr>
          <w:sz w:val="28"/>
          <w:szCs w:val="28"/>
        </w:rPr>
        <w:t xml:space="preserve">. </w:t>
      </w:r>
    </w:p>
    <w:p w14:paraId="5A5F9C0D" w14:textId="6613E0F1" w:rsidR="00E81E99" w:rsidRDefault="00795B47" w:rsidP="00B4047D">
      <w:pPr>
        <w:spacing w:line="276" w:lineRule="auto"/>
        <w:ind w:firstLine="709"/>
        <w:jc w:val="both"/>
        <w:rPr>
          <w:sz w:val="28"/>
          <w:szCs w:val="28"/>
        </w:rPr>
      </w:pPr>
      <w:r w:rsidRPr="00E60C5F">
        <w:rPr>
          <w:sz w:val="28"/>
          <w:szCs w:val="28"/>
          <w:lang w:eastAsia="de-DE"/>
        </w:rPr>
        <w:t>На 12</w:t>
      </w:r>
      <w:r w:rsidR="003F1022" w:rsidRPr="00E60C5F">
        <w:rPr>
          <w:sz w:val="28"/>
          <w:szCs w:val="28"/>
          <w:lang w:eastAsia="de-DE"/>
        </w:rPr>
        <w:t>.03.2018</w:t>
      </w:r>
      <w:r w:rsidR="001720E4" w:rsidRPr="00E60C5F">
        <w:rPr>
          <w:sz w:val="28"/>
          <w:szCs w:val="28"/>
          <w:lang w:eastAsia="de-DE"/>
        </w:rPr>
        <w:t xml:space="preserve"> </w:t>
      </w:r>
      <w:r w:rsidR="003F1022" w:rsidRPr="00E60C5F">
        <w:rPr>
          <w:sz w:val="28"/>
          <w:szCs w:val="28"/>
          <w:lang w:eastAsia="de-DE"/>
        </w:rPr>
        <w:t xml:space="preserve">г. е образувано </w:t>
      </w:r>
      <w:r w:rsidR="003F1022" w:rsidRPr="00E60C5F">
        <w:rPr>
          <w:sz w:val="28"/>
          <w:szCs w:val="28"/>
          <w:lang w:val="ru-RU"/>
        </w:rPr>
        <w:t xml:space="preserve">к.д. </w:t>
      </w:r>
      <w:r w:rsidR="003F1022" w:rsidRPr="00E60C5F">
        <w:rPr>
          <w:sz w:val="28"/>
          <w:szCs w:val="28"/>
          <w:lang w:eastAsia="de-DE"/>
        </w:rPr>
        <w:t>№ 6 от 2018г. по искане на п</w:t>
      </w:r>
      <w:r w:rsidR="0085718A" w:rsidRPr="00E60C5F">
        <w:rPr>
          <w:sz w:val="28"/>
          <w:szCs w:val="28"/>
          <w:lang w:val="ru-RU" w:eastAsia="de-DE"/>
        </w:rPr>
        <w:t>резидент</w:t>
      </w:r>
      <w:r w:rsidR="003F1022" w:rsidRPr="00E60C5F">
        <w:rPr>
          <w:sz w:val="28"/>
          <w:szCs w:val="28"/>
          <w:lang w:val="ru-RU" w:eastAsia="de-DE"/>
        </w:rPr>
        <w:t>а</w:t>
      </w:r>
      <w:r w:rsidR="00F860EA" w:rsidRPr="00E60C5F">
        <w:rPr>
          <w:sz w:val="28"/>
          <w:szCs w:val="28"/>
          <w:lang w:val="ru-RU" w:eastAsia="de-DE"/>
        </w:rPr>
        <w:t xml:space="preserve"> на Република България</w:t>
      </w:r>
      <w:r w:rsidR="00F860EA" w:rsidRPr="00E60C5F">
        <w:rPr>
          <w:sz w:val="28"/>
          <w:szCs w:val="28"/>
        </w:rPr>
        <w:t xml:space="preserve"> </w:t>
      </w:r>
      <w:r w:rsidR="003F1022" w:rsidRPr="00E60C5F">
        <w:rPr>
          <w:sz w:val="28"/>
          <w:szCs w:val="28"/>
        </w:rPr>
        <w:t>за</w:t>
      </w:r>
      <w:r w:rsidR="00161623" w:rsidRPr="00E60C5F">
        <w:rPr>
          <w:sz w:val="28"/>
          <w:szCs w:val="28"/>
        </w:rPr>
        <w:t xml:space="preserve"> установяване на противоконституционност на </w:t>
      </w:r>
      <w:r w:rsidR="003810BD" w:rsidRPr="00E60C5F">
        <w:rPr>
          <w:sz w:val="28"/>
          <w:szCs w:val="28"/>
        </w:rPr>
        <w:t>чл. 5, ал. 1, т. 6, чл. 27, чл. 28, чл. 29 и § 1, т. 2 относно думите „</w:t>
      </w:r>
      <w:r w:rsidR="003810BD" w:rsidRPr="00E60C5F">
        <w:rPr>
          <w:i/>
          <w:sz w:val="28"/>
          <w:szCs w:val="28"/>
        </w:rPr>
        <w:t>отделното населено място, обособено като самостоятелна урбанизирана територия - при охрана на урбанизирани територии</w:t>
      </w:r>
      <w:r w:rsidR="003810BD" w:rsidRPr="00E60C5F">
        <w:rPr>
          <w:sz w:val="28"/>
          <w:szCs w:val="28"/>
        </w:rPr>
        <w:t xml:space="preserve">“, както и свързания с тях § 1, т. 5 от </w:t>
      </w:r>
      <w:r w:rsidR="00CB0299">
        <w:rPr>
          <w:sz w:val="28"/>
          <w:szCs w:val="28"/>
        </w:rPr>
        <w:t xml:space="preserve">ЗЧОД </w:t>
      </w:r>
      <w:r w:rsidR="003810BD" w:rsidRPr="003810BD">
        <w:rPr>
          <w:sz w:val="28"/>
          <w:szCs w:val="28"/>
        </w:rPr>
        <w:t>поради несъответствие с чл. 4, ал. 1, чл. 7, чл. 8, чл. 105, ал. 2 и чл. 143, ал. 3 от Конституцията</w:t>
      </w:r>
      <w:r w:rsidR="003810BD">
        <w:rPr>
          <w:sz w:val="28"/>
          <w:szCs w:val="28"/>
        </w:rPr>
        <w:t xml:space="preserve">. </w:t>
      </w:r>
    </w:p>
    <w:p w14:paraId="4FBB49EF" w14:textId="32E5BC1D" w:rsidR="00BB3619" w:rsidRPr="00E81E99" w:rsidRDefault="005B7CC7" w:rsidP="00B4047D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 определение от 03.07.2018г. </w:t>
      </w:r>
      <w:r w:rsidR="00BB3619" w:rsidRPr="00BB3619">
        <w:rPr>
          <w:sz w:val="28"/>
          <w:szCs w:val="28"/>
          <w:lang w:val="ru-RU"/>
        </w:rPr>
        <w:t xml:space="preserve">Конституционният съд </w:t>
      </w:r>
      <w:r w:rsidR="00F5118F">
        <w:rPr>
          <w:sz w:val="28"/>
          <w:szCs w:val="28"/>
          <w:lang w:val="ru-RU"/>
        </w:rPr>
        <w:t xml:space="preserve">е </w:t>
      </w:r>
      <w:r w:rsidR="00BB3619" w:rsidRPr="00BB3619">
        <w:rPr>
          <w:sz w:val="28"/>
          <w:szCs w:val="28"/>
          <w:lang w:val="ru-RU"/>
        </w:rPr>
        <w:t>констатира</w:t>
      </w:r>
      <w:r w:rsidR="00F5118F">
        <w:rPr>
          <w:sz w:val="28"/>
          <w:szCs w:val="28"/>
          <w:lang w:val="ru-RU"/>
        </w:rPr>
        <w:t>л</w:t>
      </w:r>
      <w:r w:rsidR="00BB3619" w:rsidRPr="00BB3619">
        <w:rPr>
          <w:sz w:val="28"/>
          <w:szCs w:val="28"/>
          <w:lang w:val="ru-RU"/>
        </w:rPr>
        <w:t xml:space="preserve">, </w:t>
      </w:r>
      <w:r w:rsidR="0036065D">
        <w:rPr>
          <w:sz w:val="28"/>
          <w:szCs w:val="28"/>
          <w:lang w:val="ru-RU"/>
        </w:rPr>
        <w:t>че има връзка между предмета на</w:t>
      </w:r>
      <w:r w:rsidR="0036065D" w:rsidRPr="00BB3619">
        <w:rPr>
          <w:sz w:val="28"/>
          <w:szCs w:val="28"/>
          <w:lang w:val="ru-RU"/>
        </w:rPr>
        <w:t xml:space="preserve"> к.д.</w:t>
      </w:r>
      <w:r w:rsidR="0036065D">
        <w:rPr>
          <w:sz w:val="28"/>
          <w:szCs w:val="28"/>
          <w:lang w:val="ru-RU"/>
        </w:rPr>
        <w:t xml:space="preserve"> </w:t>
      </w:r>
      <w:r w:rsidR="0036065D" w:rsidRPr="00BB3619">
        <w:rPr>
          <w:sz w:val="28"/>
          <w:szCs w:val="28"/>
          <w:lang w:val="ru-RU"/>
        </w:rPr>
        <w:t>№</w:t>
      </w:r>
      <w:r w:rsidR="00795B47" w:rsidRPr="00795B47">
        <w:rPr>
          <w:sz w:val="28"/>
          <w:szCs w:val="28"/>
          <w:lang w:val="ru-RU"/>
        </w:rPr>
        <w:t xml:space="preserve"> </w:t>
      </w:r>
      <w:r w:rsidR="0036065D" w:rsidRPr="00BB3619">
        <w:rPr>
          <w:sz w:val="28"/>
          <w:szCs w:val="28"/>
          <w:lang w:val="ru-RU"/>
        </w:rPr>
        <w:t xml:space="preserve">5/2018г., образувано по искане на главния прокурор </w:t>
      </w:r>
      <w:r w:rsidR="00B42248">
        <w:rPr>
          <w:sz w:val="28"/>
          <w:szCs w:val="28"/>
          <w:lang w:val="ru-RU"/>
        </w:rPr>
        <w:t>и предмета на</w:t>
      </w:r>
      <w:r w:rsidR="00BB3619" w:rsidRPr="00BB3619">
        <w:rPr>
          <w:sz w:val="28"/>
          <w:szCs w:val="28"/>
          <w:lang w:val="ru-RU"/>
        </w:rPr>
        <w:t xml:space="preserve"> к.д.</w:t>
      </w:r>
      <w:r w:rsidR="008C50DE">
        <w:rPr>
          <w:sz w:val="28"/>
          <w:szCs w:val="28"/>
          <w:lang w:val="ru-RU"/>
        </w:rPr>
        <w:t xml:space="preserve"> </w:t>
      </w:r>
      <w:r w:rsidR="0036065D">
        <w:rPr>
          <w:sz w:val="28"/>
          <w:szCs w:val="28"/>
          <w:lang w:val="ru-RU"/>
        </w:rPr>
        <w:t>№</w:t>
      </w:r>
      <w:r w:rsidR="00795B47" w:rsidRPr="00795B47">
        <w:rPr>
          <w:sz w:val="28"/>
          <w:szCs w:val="28"/>
          <w:lang w:val="ru-RU"/>
        </w:rPr>
        <w:t xml:space="preserve"> </w:t>
      </w:r>
      <w:r w:rsidR="0036065D">
        <w:rPr>
          <w:sz w:val="28"/>
          <w:szCs w:val="28"/>
          <w:lang w:val="ru-RU"/>
        </w:rPr>
        <w:t>6</w:t>
      </w:r>
      <w:r w:rsidR="00BB3619" w:rsidRPr="00BB3619">
        <w:rPr>
          <w:sz w:val="28"/>
          <w:szCs w:val="28"/>
          <w:lang w:val="ru-RU"/>
        </w:rPr>
        <w:t xml:space="preserve">/2018г., образувано по искане на </w:t>
      </w:r>
      <w:r w:rsidR="0036065D">
        <w:rPr>
          <w:sz w:val="28"/>
          <w:szCs w:val="28"/>
          <w:lang w:val="ru-RU"/>
        </w:rPr>
        <w:t>президента</w:t>
      </w:r>
      <w:r w:rsidR="00BB3619" w:rsidRPr="00BB3619">
        <w:rPr>
          <w:sz w:val="28"/>
          <w:szCs w:val="28"/>
          <w:lang w:val="ru-RU"/>
        </w:rPr>
        <w:t xml:space="preserve"> </w:t>
      </w:r>
      <w:r w:rsidR="00B42248">
        <w:rPr>
          <w:sz w:val="28"/>
          <w:szCs w:val="28"/>
          <w:lang w:val="ru-RU"/>
        </w:rPr>
        <w:t xml:space="preserve">за </w:t>
      </w:r>
      <w:r w:rsidR="00BB3619" w:rsidRPr="00BB3619">
        <w:rPr>
          <w:sz w:val="28"/>
          <w:szCs w:val="28"/>
          <w:lang w:val="ru-RU"/>
        </w:rPr>
        <w:t>установяване на противоконституционност на чл. 5, ал. 1, т. 6, чл. 27, чл. 28 и чл. 29 ЗЧОД, които съдът допуска за разглеждане по същество.</w:t>
      </w:r>
    </w:p>
    <w:p w14:paraId="71A44081" w14:textId="454B7645" w:rsidR="00AA4457" w:rsidRDefault="00A222FE" w:rsidP="00AA4457">
      <w:pPr>
        <w:spacing w:line="276" w:lineRule="auto"/>
        <w:ind w:firstLine="709"/>
        <w:jc w:val="both"/>
        <w:rPr>
          <w:sz w:val="28"/>
          <w:szCs w:val="28"/>
        </w:rPr>
      </w:pPr>
      <w:r w:rsidRPr="00344E31">
        <w:rPr>
          <w:sz w:val="28"/>
          <w:szCs w:val="28"/>
        </w:rPr>
        <w:t>С о</w:t>
      </w:r>
      <w:r w:rsidR="008135E4" w:rsidRPr="008B5B08">
        <w:rPr>
          <w:sz w:val="28"/>
          <w:szCs w:val="28"/>
        </w:rPr>
        <w:t>пределение о</w:t>
      </w:r>
      <w:r w:rsidR="004E4AED">
        <w:rPr>
          <w:sz w:val="28"/>
          <w:szCs w:val="28"/>
        </w:rPr>
        <w:t>т 03.07</w:t>
      </w:r>
      <w:r w:rsidR="00F846E5">
        <w:rPr>
          <w:sz w:val="28"/>
          <w:szCs w:val="28"/>
        </w:rPr>
        <w:t>.2018</w:t>
      </w:r>
      <w:r w:rsidR="008135E4" w:rsidRPr="008B5B08">
        <w:rPr>
          <w:sz w:val="28"/>
          <w:szCs w:val="28"/>
        </w:rPr>
        <w:t xml:space="preserve">г. Конституционният съд е </w:t>
      </w:r>
      <w:r w:rsidR="00F91623">
        <w:rPr>
          <w:sz w:val="28"/>
          <w:szCs w:val="28"/>
        </w:rPr>
        <w:t xml:space="preserve">допуснал </w:t>
      </w:r>
      <w:r w:rsidR="00F91623" w:rsidRPr="00F91623">
        <w:rPr>
          <w:sz w:val="28"/>
          <w:szCs w:val="28"/>
        </w:rPr>
        <w:t xml:space="preserve">до разглеждане по същество </w:t>
      </w:r>
      <w:r w:rsidR="00F91623">
        <w:rPr>
          <w:sz w:val="28"/>
          <w:szCs w:val="28"/>
        </w:rPr>
        <w:t xml:space="preserve">искането и е </w:t>
      </w:r>
      <w:r w:rsidR="008135E4" w:rsidRPr="008B5B08">
        <w:rPr>
          <w:sz w:val="28"/>
          <w:szCs w:val="28"/>
        </w:rPr>
        <w:t>конституирал ка</w:t>
      </w:r>
      <w:r w:rsidR="002834D0" w:rsidRPr="008B5B08">
        <w:rPr>
          <w:sz w:val="28"/>
          <w:szCs w:val="28"/>
        </w:rPr>
        <w:t>то заинтересована страна Висшия</w:t>
      </w:r>
      <w:r w:rsidR="008135E4" w:rsidRPr="008B5B08">
        <w:rPr>
          <w:sz w:val="28"/>
          <w:szCs w:val="28"/>
        </w:rPr>
        <w:t xml:space="preserve"> адвокатски съвет, въз основа на което </w:t>
      </w:r>
      <w:r w:rsidR="0010178B" w:rsidRPr="008B5B08">
        <w:rPr>
          <w:sz w:val="28"/>
          <w:szCs w:val="28"/>
        </w:rPr>
        <w:t>изразяваме</w:t>
      </w:r>
      <w:r w:rsidR="008135E4" w:rsidRPr="008B5B08">
        <w:rPr>
          <w:sz w:val="28"/>
          <w:szCs w:val="28"/>
        </w:rPr>
        <w:t xml:space="preserve"> становище </w:t>
      </w:r>
      <w:r w:rsidR="008135E4" w:rsidRPr="00E518DF">
        <w:rPr>
          <w:b/>
          <w:sz w:val="28"/>
          <w:szCs w:val="28"/>
        </w:rPr>
        <w:t xml:space="preserve">по </w:t>
      </w:r>
      <w:r w:rsidR="007B6D81" w:rsidRPr="00E518DF">
        <w:rPr>
          <w:b/>
          <w:sz w:val="28"/>
          <w:szCs w:val="28"/>
        </w:rPr>
        <w:t>искането на</w:t>
      </w:r>
      <w:r w:rsidR="004E4AED" w:rsidRPr="00E518DF">
        <w:rPr>
          <w:b/>
          <w:sz w:val="28"/>
          <w:szCs w:val="28"/>
        </w:rPr>
        <w:t xml:space="preserve"> </w:t>
      </w:r>
      <w:r w:rsidR="003810BD" w:rsidRPr="00E518DF">
        <w:rPr>
          <w:b/>
          <w:sz w:val="28"/>
          <w:szCs w:val="28"/>
        </w:rPr>
        <w:t>президента на Република България</w:t>
      </w:r>
      <w:r w:rsidR="003810BD">
        <w:rPr>
          <w:sz w:val="28"/>
          <w:szCs w:val="28"/>
        </w:rPr>
        <w:t xml:space="preserve"> за</w:t>
      </w:r>
      <w:r w:rsidR="003810BD" w:rsidRPr="003810BD">
        <w:rPr>
          <w:sz w:val="28"/>
          <w:szCs w:val="28"/>
        </w:rPr>
        <w:t xml:space="preserve"> установяване на противоконституционност на чл. 5, ал. 1, т. 6, чл. 27, чл. 28, чл. 29 и § 1, т. 2 относно думите „отделното населено място, обособено като самостоятелна урбанизирана територия - при охрана на урбанизирани територии“, както и свързания с тях § 1, т. 5 от </w:t>
      </w:r>
      <w:r w:rsidR="003810BD">
        <w:rPr>
          <w:sz w:val="28"/>
          <w:szCs w:val="28"/>
        </w:rPr>
        <w:t>ЗЧОД</w:t>
      </w:r>
      <w:r w:rsidR="00B42248">
        <w:rPr>
          <w:sz w:val="28"/>
          <w:szCs w:val="28"/>
        </w:rPr>
        <w:t xml:space="preserve">, </w:t>
      </w:r>
      <w:r w:rsidR="0014215B" w:rsidRPr="008B17DD">
        <w:rPr>
          <w:b/>
          <w:sz w:val="28"/>
          <w:szCs w:val="28"/>
        </w:rPr>
        <w:t>както и искането</w:t>
      </w:r>
      <w:r w:rsidR="0014215B" w:rsidRPr="00E518DF">
        <w:rPr>
          <w:b/>
          <w:sz w:val="28"/>
          <w:szCs w:val="28"/>
        </w:rPr>
        <w:t xml:space="preserve"> на главния прокурор</w:t>
      </w:r>
      <w:r w:rsidR="0014215B">
        <w:rPr>
          <w:sz w:val="28"/>
          <w:szCs w:val="28"/>
        </w:rPr>
        <w:t xml:space="preserve"> на Република България за</w:t>
      </w:r>
      <w:r w:rsidR="0014215B" w:rsidRPr="003810BD">
        <w:rPr>
          <w:sz w:val="28"/>
          <w:szCs w:val="28"/>
        </w:rPr>
        <w:t xml:space="preserve"> установяване на противоконституционност на чл. </w:t>
      </w:r>
      <w:r w:rsidR="00E518DF">
        <w:rPr>
          <w:sz w:val="28"/>
          <w:szCs w:val="28"/>
        </w:rPr>
        <w:t xml:space="preserve">5, ал. 1, т. 6, чл. 27, чл. 28 и </w:t>
      </w:r>
      <w:r w:rsidR="0014215B" w:rsidRPr="003810BD">
        <w:rPr>
          <w:sz w:val="28"/>
          <w:szCs w:val="28"/>
        </w:rPr>
        <w:t xml:space="preserve">чл. 29 </w:t>
      </w:r>
      <w:r w:rsidR="00B42248">
        <w:rPr>
          <w:sz w:val="28"/>
          <w:szCs w:val="28"/>
        </w:rPr>
        <w:t>от ЗЧОД.</w:t>
      </w:r>
    </w:p>
    <w:p w14:paraId="6B7E805E" w14:textId="480F3CAF" w:rsidR="00414E5C" w:rsidRDefault="00D72E5A" w:rsidP="0053737E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Висшият адвокатски съвет </w:t>
      </w:r>
      <w:r w:rsidRPr="007002A5">
        <w:rPr>
          <w:sz w:val="28"/>
          <w:szCs w:val="28"/>
        </w:rPr>
        <w:t>смята за основателно искането</w:t>
      </w:r>
      <w:r w:rsidRPr="008B5B08">
        <w:rPr>
          <w:sz w:val="28"/>
          <w:szCs w:val="28"/>
        </w:rPr>
        <w:t xml:space="preserve"> </w:t>
      </w:r>
      <w:r w:rsidR="00993502">
        <w:rPr>
          <w:sz w:val="28"/>
          <w:szCs w:val="28"/>
        </w:rPr>
        <w:t xml:space="preserve">за обявяване за </w:t>
      </w:r>
      <w:r w:rsidR="00BB3619">
        <w:rPr>
          <w:sz w:val="28"/>
          <w:szCs w:val="28"/>
        </w:rPr>
        <w:t>противоконституционни разпоредбите</w:t>
      </w:r>
      <w:r w:rsidR="00352427" w:rsidRPr="00BB3619">
        <w:rPr>
          <w:sz w:val="28"/>
          <w:szCs w:val="28"/>
        </w:rPr>
        <w:t xml:space="preserve"> </w:t>
      </w:r>
      <w:r w:rsidRPr="00BB3619">
        <w:rPr>
          <w:sz w:val="28"/>
          <w:szCs w:val="28"/>
        </w:rPr>
        <w:t xml:space="preserve">на </w:t>
      </w:r>
      <w:r w:rsidR="00BB3619" w:rsidRPr="00786CA5">
        <w:rPr>
          <w:b/>
          <w:sz w:val="28"/>
          <w:szCs w:val="28"/>
        </w:rPr>
        <w:t>чл. 5, ал. 1,</w:t>
      </w:r>
      <w:r w:rsidR="0014215B" w:rsidRPr="00786CA5">
        <w:rPr>
          <w:b/>
          <w:sz w:val="28"/>
          <w:szCs w:val="28"/>
        </w:rPr>
        <w:t xml:space="preserve"> т. 6, чл. 27, чл. 28 и чл. 29 </w:t>
      </w:r>
      <w:r w:rsidR="00481954">
        <w:rPr>
          <w:sz w:val="28"/>
          <w:szCs w:val="28"/>
        </w:rPr>
        <w:t>поради противоречие с ч</w:t>
      </w:r>
      <w:r w:rsidR="00B61CAE">
        <w:rPr>
          <w:sz w:val="28"/>
          <w:szCs w:val="28"/>
        </w:rPr>
        <w:t>л. 4</w:t>
      </w:r>
      <w:r w:rsidR="00481954">
        <w:rPr>
          <w:sz w:val="28"/>
          <w:szCs w:val="28"/>
        </w:rPr>
        <w:t xml:space="preserve">, ал. 1 </w:t>
      </w:r>
      <w:r w:rsidR="00173938">
        <w:rPr>
          <w:sz w:val="28"/>
          <w:szCs w:val="28"/>
        </w:rPr>
        <w:t>(</w:t>
      </w:r>
      <w:r w:rsidR="00173938" w:rsidRPr="00173938">
        <w:rPr>
          <w:b/>
          <w:sz w:val="28"/>
          <w:szCs w:val="28"/>
        </w:rPr>
        <w:t>принципа за правовата държава</w:t>
      </w:r>
      <w:r w:rsidR="0053737E">
        <w:rPr>
          <w:sz w:val="28"/>
          <w:szCs w:val="28"/>
        </w:rPr>
        <w:t xml:space="preserve">), </w:t>
      </w:r>
      <w:r w:rsidR="005B7CC7" w:rsidRPr="005B7CC7">
        <w:rPr>
          <w:b/>
          <w:sz w:val="28"/>
          <w:szCs w:val="28"/>
        </w:rPr>
        <w:t>чл.</w:t>
      </w:r>
      <w:r w:rsidR="005B7CC7">
        <w:rPr>
          <w:sz w:val="28"/>
          <w:szCs w:val="28"/>
        </w:rPr>
        <w:t xml:space="preserve"> </w:t>
      </w:r>
      <w:r w:rsidR="005B7CC7">
        <w:rPr>
          <w:b/>
          <w:sz w:val="28"/>
          <w:szCs w:val="28"/>
        </w:rPr>
        <w:t xml:space="preserve">8, </w:t>
      </w:r>
      <w:r w:rsidR="00E66F66">
        <w:rPr>
          <w:sz w:val="28"/>
          <w:szCs w:val="28"/>
        </w:rPr>
        <w:t>(</w:t>
      </w:r>
      <w:r w:rsidR="005B7CC7">
        <w:rPr>
          <w:b/>
          <w:sz w:val="28"/>
          <w:szCs w:val="28"/>
        </w:rPr>
        <w:t>принципа за разделение на властите</w:t>
      </w:r>
      <w:r w:rsidR="00E66F66">
        <w:rPr>
          <w:sz w:val="28"/>
          <w:szCs w:val="28"/>
        </w:rPr>
        <w:t>) и</w:t>
      </w:r>
      <w:r w:rsidR="00173938">
        <w:rPr>
          <w:sz w:val="28"/>
          <w:szCs w:val="28"/>
        </w:rPr>
        <w:t xml:space="preserve"> </w:t>
      </w:r>
      <w:r w:rsidR="00173938" w:rsidRPr="003F5F8C">
        <w:rPr>
          <w:b/>
          <w:sz w:val="28"/>
          <w:szCs w:val="28"/>
        </w:rPr>
        <w:t>чл</w:t>
      </w:r>
      <w:r w:rsidR="005B7CC7">
        <w:rPr>
          <w:b/>
          <w:sz w:val="28"/>
          <w:szCs w:val="28"/>
        </w:rPr>
        <w:t xml:space="preserve">. 105, ал. </w:t>
      </w:r>
      <w:r w:rsidR="008F3710">
        <w:rPr>
          <w:b/>
          <w:sz w:val="28"/>
          <w:szCs w:val="28"/>
        </w:rPr>
        <w:t>2</w:t>
      </w:r>
      <w:r w:rsidR="00473B84">
        <w:rPr>
          <w:sz w:val="28"/>
          <w:szCs w:val="28"/>
        </w:rPr>
        <w:t xml:space="preserve"> </w:t>
      </w:r>
      <w:r w:rsidR="00A60EAA">
        <w:rPr>
          <w:sz w:val="28"/>
          <w:szCs w:val="28"/>
        </w:rPr>
        <w:t>от Конституцията на Република България</w:t>
      </w:r>
      <w:r w:rsidR="005728A3" w:rsidRPr="008B5B08">
        <w:rPr>
          <w:sz w:val="28"/>
          <w:szCs w:val="28"/>
        </w:rPr>
        <w:t>. Във връзка с това излагаме следните аргументи:</w:t>
      </w:r>
    </w:p>
    <w:p w14:paraId="459A698A" w14:textId="77777777" w:rsidR="0034654B" w:rsidRDefault="0034654B" w:rsidP="0053737E">
      <w:pPr>
        <w:spacing w:line="276" w:lineRule="auto"/>
        <w:ind w:firstLine="709"/>
        <w:jc w:val="both"/>
        <w:rPr>
          <w:sz w:val="28"/>
          <w:szCs w:val="28"/>
        </w:rPr>
      </w:pPr>
    </w:p>
    <w:p w14:paraId="53227C78" w14:textId="4FCFBC55" w:rsidR="002A38C1" w:rsidRDefault="002A38C1" w:rsidP="0034654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>I</w:t>
      </w:r>
      <w:r w:rsidRPr="002A38C1">
        <w:rPr>
          <w:b/>
          <w:sz w:val="28"/>
          <w:szCs w:val="28"/>
          <w:lang w:val="ru-RU"/>
        </w:rPr>
        <w:t xml:space="preserve">. </w:t>
      </w:r>
      <w:r w:rsidRPr="004F1541">
        <w:rPr>
          <w:b/>
          <w:sz w:val="28"/>
          <w:szCs w:val="28"/>
        </w:rPr>
        <w:t>Противоречие с</w:t>
      </w:r>
      <w:r>
        <w:rPr>
          <w:sz w:val="28"/>
          <w:szCs w:val="28"/>
        </w:rPr>
        <w:t xml:space="preserve"> </w:t>
      </w:r>
      <w:r w:rsidRPr="004F1541">
        <w:rPr>
          <w:b/>
          <w:sz w:val="28"/>
          <w:szCs w:val="28"/>
        </w:rPr>
        <w:t>принципа за</w:t>
      </w:r>
      <w:r>
        <w:rPr>
          <w:b/>
          <w:sz w:val="28"/>
          <w:szCs w:val="28"/>
        </w:rPr>
        <w:t xml:space="preserve"> правовата държава</w:t>
      </w:r>
    </w:p>
    <w:p w14:paraId="6F78E39D" w14:textId="77777777" w:rsidR="0034654B" w:rsidRPr="002A38C1" w:rsidRDefault="0034654B" w:rsidP="0034654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64C8850" w14:textId="7E6C6647" w:rsidR="00F70508" w:rsidRDefault="00F70508" w:rsidP="00B42A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Висшият адвокатски съвет подкрепя п</w:t>
      </w:r>
      <w:r w:rsidR="00E518DF">
        <w:rPr>
          <w:sz w:val="28"/>
          <w:szCs w:val="28"/>
        </w:rPr>
        <w:t>осоченото в искането на президента на Република България и на главния прокурор на Република България</w:t>
      </w:r>
      <w:r>
        <w:rPr>
          <w:sz w:val="28"/>
          <w:szCs w:val="28"/>
        </w:rPr>
        <w:t xml:space="preserve">, че оспорените </w:t>
      </w:r>
      <w:r w:rsidR="00547325">
        <w:rPr>
          <w:sz w:val="28"/>
          <w:szCs w:val="28"/>
        </w:rPr>
        <w:t xml:space="preserve">текстове на </w:t>
      </w:r>
      <w:r w:rsidR="00547325" w:rsidRPr="003810BD">
        <w:rPr>
          <w:sz w:val="28"/>
          <w:szCs w:val="28"/>
        </w:rPr>
        <w:t xml:space="preserve">чл. </w:t>
      </w:r>
      <w:r w:rsidR="00547325">
        <w:rPr>
          <w:sz w:val="28"/>
          <w:szCs w:val="28"/>
        </w:rPr>
        <w:t xml:space="preserve">5, ал. 1, т. 6, чл. 27, чл. 28 и </w:t>
      </w:r>
      <w:r w:rsidR="00547325" w:rsidRPr="003810BD">
        <w:rPr>
          <w:sz w:val="28"/>
          <w:szCs w:val="28"/>
        </w:rPr>
        <w:t>чл. 29</w:t>
      </w:r>
      <w:r w:rsidR="00547325">
        <w:rPr>
          <w:sz w:val="28"/>
          <w:szCs w:val="28"/>
        </w:rPr>
        <w:t xml:space="preserve"> от ЗЧОД</w:t>
      </w:r>
      <w:r w:rsidR="00547325" w:rsidRPr="00381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противоречат на принципа за правовата държава. </w:t>
      </w:r>
    </w:p>
    <w:p w14:paraId="06383B7D" w14:textId="34385387" w:rsidR="00D40D5D" w:rsidRDefault="00D40D5D" w:rsidP="00D40D5D">
      <w:pPr>
        <w:spacing w:line="276" w:lineRule="auto"/>
        <w:ind w:firstLine="709"/>
        <w:jc w:val="both"/>
        <w:rPr>
          <w:sz w:val="28"/>
          <w:szCs w:val="28"/>
        </w:rPr>
      </w:pPr>
      <w:r w:rsidRPr="007944BA">
        <w:rPr>
          <w:b/>
          <w:sz w:val="28"/>
          <w:szCs w:val="28"/>
        </w:rPr>
        <w:t>На първо място</w:t>
      </w:r>
      <w:r>
        <w:rPr>
          <w:sz w:val="28"/>
          <w:szCs w:val="28"/>
        </w:rPr>
        <w:t>, Висшият адвокатски съв</w:t>
      </w:r>
      <w:r w:rsidR="00BA4607">
        <w:rPr>
          <w:sz w:val="28"/>
          <w:szCs w:val="28"/>
        </w:rPr>
        <w:t>ет би искал да обърне внимание</w:t>
      </w:r>
      <w:r>
        <w:rPr>
          <w:sz w:val="28"/>
          <w:szCs w:val="28"/>
        </w:rPr>
        <w:t xml:space="preserve"> на това, че съгласно принципа </w:t>
      </w:r>
      <w:r w:rsidR="007944BA">
        <w:rPr>
          <w:sz w:val="28"/>
          <w:szCs w:val="28"/>
        </w:rPr>
        <w:t>з</w:t>
      </w:r>
      <w:r w:rsidRPr="00B42AC5">
        <w:rPr>
          <w:sz w:val="28"/>
          <w:szCs w:val="28"/>
        </w:rPr>
        <w:t>а правовата</w:t>
      </w:r>
      <w:r>
        <w:rPr>
          <w:sz w:val="28"/>
          <w:szCs w:val="28"/>
        </w:rPr>
        <w:t xml:space="preserve"> държава висшите държавни органи имат </w:t>
      </w:r>
      <w:r w:rsidRPr="00B42AC5">
        <w:rPr>
          <w:sz w:val="28"/>
          <w:szCs w:val="28"/>
        </w:rPr>
        <w:t>конституционно установените и ясно разграничени компетенции</w:t>
      </w:r>
      <w:r>
        <w:rPr>
          <w:sz w:val="28"/>
          <w:szCs w:val="28"/>
        </w:rPr>
        <w:t xml:space="preserve">. При създаването на оспорените разпоредби на ЗЧОД </w:t>
      </w:r>
      <w:r w:rsidRPr="00D40D5D">
        <w:rPr>
          <w:b/>
          <w:sz w:val="28"/>
          <w:szCs w:val="28"/>
        </w:rPr>
        <w:t>това не е отчетено</w:t>
      </w:r>
      <w:r>
        <w:rPr>
          <w:sz w:val="28"/>
          <w:szCs w:val="28"/>
        </w:rPr>
        <w:t xml:space="preserve"> и законодателят </w:t>
      </w:r>
      <w:r w:rsidRPr="00BA4607">
        <w:rPr>
          <w:b/>
          <w:sz w:val="28"/>
          <w:szCs w:val="28"/>
        </w:rPr>
        <w:t>неоснователно е предоставил</w:t>
      </w:r>
      <w:r>
        <w:rPr>
          <w:sz w:val="28"/>
          <w:szCs w:val="28"/>
        </w:rPr>
        <w:t xml:space="preserve"> конституционно прогласено правомощие на един от осн</w:t>
      </w:r>
      <w:r w:rsidR="008F3585">
        <w:rPr>
          <w:sz w:val="28"/>
          <w:szCs w:val="28"/>
        </w:rPr>
        <w:t xml:space="preserve">овните държавен орган на частноправен </w:t>
      </w:r>
      <w:r>
        <w:rPr>
          <w:sz w:val="28"/>
          <w:szCs w:val="28"/>
        </w:rPr>
        <w:t xml:space="preserve">субект, а това е в противоречие с принципа за правовата държава. </w:t>
      </w:r>
    </w:p>
    <w:p w14:paraId="6F96C609" w14:textId="0A4CF9F2" w:rsidR="00D40D5D" w:rsidRPr="00EB5D0F" w:rsidRDefault="00D40D5D" w:rsidP="00EB5D0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Според Висшият адвокатски съвет </w:t>
      </w:r>
      <w:r w:rsidRPr="000757F3">
        <w:rPr>
          <w:b/>
          <w:sz w:val="28"/>
          <w:szCs w:val="28"/>
          <w:lang w:val="ru-RU"/>
        </w:rPr>
        <w:t>няма конституционно установена</w:t>
      </w:r>
      <w:r w:rsidRPr="00CD1EFB">
        <w:rPr>
          <w:sz w:val="28"/>
          <w:szCs w:val="28"/>
          <w:lang w:val="ru-RU"/>
        </w:rPr>
        <w:t xml:space="preserve"> </w:t>
      </w:r>
      <w:r w:rsidRPr="000757F3">
        <w:rPr>
          <w:b/>
          <w:sz w:val="28"/>
          <w:szCs w:val="28"/>
          <w:lang w:val="ru-RU"/>
        </w:rPr>
        <w:t>причина</w:t>
      </w:r>
      <w:r>
        <w:rPr>
          <w:b/>
          <w:sz w:val="28"/>
          <w:szCs w:val="28"/>
          <w:lang w:val="ru-RU"/>
        </w:rPr>
        <w:t xml:space="preserve"> </w:t>
      </w:r>
      <w:r w:rsidRPr="00EB04DE">
        <w:rPr>
          <w:sz w:val="28"/>
          <w:szCs w:val="28"/>
          <w:lang w:val="ru-RU"/>
        </w:rPr>
        <w:t xml:space="preserve">да бъдат предоставяно основното правомощие на Министерския </w:t>
      </w:r>
      <w:r w:rsidRPr="00EB04DE">
        <w:rPr>
          <w:sz w:val="28"/>
          <w:szCs w:val="28"/>
          <w:lang w:val="ru-RU"/>
        </w:rPr>
        <w:lastRenderedPageBreak/>
        <w:t xml:space="preserve">съвет </w:t>
      </w:r>
      <w:r>
        <w:rPr>
          <w:b/>
          <w:sz w:val="28"/>
          <w:szCs w:val="28"/>
          <w:lang w:val="ru-RU"/>
        </w:rPr>
        <w:t xml:space="preserve">по </w:t>
      </w:r>
      <w:r w:rsidRPr="00EB04DE">
        <w:rPr>
          <w:b/>
          <w:sz w:val="28"/>
          <w:szCs w:val="28"/>
          <w:lang w:val="ru-RU"/>
        </w:rPr>
        <w:t>осигурява</w:t>
      </w:r>
      <w:r>
        <w:rPr>
          <w:b/>
          <w:sz w:val="28"/>
          <w:szCs w:val="28"/>
          <w:lang w:val="ru-RU"/>
        </w:rPr>
        <w:t>не на</w:t>
      </w:r>
      <w:r w:rsidRPr="00EB04DE">
        <w:rPr>
          <w:b/>
          <w:sz w:val="28"/>
          <w:szCs w:val="28"/>
          <w:lang w:val="ru-RU"/>
        </w:rPr>
        <w:t xml:space="preserve"> обществения ред </w:t>
      </w:r>
      <w:r w:rsidRPr="00BA4607">
        <w:rPr>
          <w:sz w:val="28"/>
          <w:szCs w:val="28"/>
          <w:lang w:val="ru-RU"/>
        </w:rPr>
        <w:t>на частноправен субект.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Подобно законодателно решение противоречи на чл. 4, ал. 1 от </w:t>
      </w:r>
      <w:r w:rsidR="001A3377">
        <w:rPr>
          <w:sz w:val="28"/>
          <w:szCs w:val="28"/>
          <w:lang w:val="ru-RU"/>
        </w:rPr>
        <w:t xml:space="preserve">Основния ни закон. </w:t>
      </w:r>
      <w:r w:rsidRPr="00FD18D4">
        <w:rPr>
          <w:sz w:val="28"/>
          <w:szCs w:val="28"/>
          <w:lang w:val="ru-RU"/>
        </w:rPr>
        <w:t xml:space="preserve"> </w:t>
      </w:r>
    </w:p>
    <w:p w14:paraId="136769DE" w14:textId="77777777" w:rsidR="0005325F" w:rsidRDefault="00EB5D0F" w:rsidP="00727A5B">
      <w:pPr>
        <w:spacing w:line="276" w:lineRule="auto"/>
        <w:ind w:firstLine="709"/>
        <w:jc w:val="both"/>
        <w:rPr>
          <w:sz w:val="28"/>
          <w:szCs w:val="28"/>
        </w:rPr>
      </w:pPr>
      <w:r w:rsidRPr="003F1C6F">
        <w:rPr>
          <w:b/>
          <w:sz w:val="28"/>
          <w:szCs w:val="28"/>
        </w:rPr>
        <w:t>На второ място</w:t>
      </w:r>
      <w:r>
        <w:rPr>
          <w:sz w:val="28"/>
          <w:szCs w:val="28"/>
        </w:rPr>
        <w:t>, с</w:t>
      </w:r>
      <w:r w:rsidR="008B6EF9">
        <w:rPr>
          <w:sz w:val="28"/>
          <w:szCs w:val="28"/>
        </w:rPr>
        <w:t>поред Висшия адвокатски съвет</w:t>
      </w:r>
      <w:r w:rsidR="00B42AC5" w:rsidRPr="00B42AC5">
        <w:rPr>
          <w:sz w:val="28"/>
          <w:szCs w:val="28"/>
        </w:rPr>
        <w:t xml:space="preserve"> изис</w:t>
      </w:r>
      <w:r w:rsidR="00B42AC5">
        <w:rPr>
          <w:sz w:val="28"/>
          <w:szCs w:val="28"/>
        </w:rPr>
        <w:t xml:space="preserve">кването за </w:t>
      </w:r>
      <w:r w:rsidR="00B42AC5" w:rsidRPr="000A17A1">
        <w:rPr>
          <w:b/>
          <w:sz w:val="28"/>
          <w:szCs w:val="28"/>
        </w:rPr>
        <w:t>определеност, яснота и недвусмислие</w:t>
      </w:r>
      <w:r w:rsidR="00B42AC5" w:rsidRPr="00B42AC5">
        <w:rPr>
          <w:sz w:val="28"/>
          <w:szCs w:val="28"/>
        </w:rPr>
        <w:t xml:space="preserve"> </w:t>
      </w:r>
      <w:r w:rsidR="008B6EF9">
        <w:rPr>
          <w:sz w:val="28"/>
          <w:szCs w:val="28"/>
        </w:rPr>
        <w:t xml:space="preserve">на правните норми </w:t>
      </w:r>
      <w:r w:rsidR="00B42AC5" w:rsidRPr="00B42AC5">
        <w:rPr>
          <w:sz w:val="28"/>
          <w:szCs w:val="28"/>
        </w:rPr>
        <w:t>е основно за правовата дъ</w:t>
      </w:r>
      <w:r w:rsidR="00CE7268">
        <w:rPr>
          <w:sz w:val="28"/>
          <w:szCs w:val="28"/>
        </w:rPr>
        <w:t xml:space="preserve">ржава, ако правните норми са </w:t>
      </w:r>
      <w:r w:rsidR="00B42AC5">
        <w:rPr>
          <w:sz w:val="28"/>
          <w:szCs w:val="28"/>
        </w:rPr>
        <w:t>фор</w:t>
      </w:r>
      <w:r w:rsidR="00CE7268">
        <w:rPr>
          <w:sz w:val="28"/>
          <w:szCs w:val="28"/>
        </w:rPr>
        <w:t>мулирани неясно и неопределено, те не мо</w:t>
      </w:r>
      <w:r w:rsidR="00A760B2">
        <w:rPr>
          <w:sz w:val="28"/>
          <w:szCs w:val="28"/>
        </w:rPr>
        <w:t>гат да постигнат целта си.</w:t>
      </w:r>
      <w:r w:rsidR="00A760B2" w:rsidRPr="00A760B2">
        <w:rPr>
          <w:sz w:val="28"/>
          <w:szCs w:val="28"/>
          <w:lang w:val="ru-RU"/>
        </w:rPr>
        <w:t xml:space="preserve"> </w:t>
      </w:r>
      <w:r w:rsidR="00092459">
        <w:rPr>
          <w:sz w:val="28"/>
          <w:szCs w:val="28"/>
        </w:rPr>
        <w:t xml:space="preserve">В конкретния случай в разпоредбите на </w:t>
      </w:r>
      <w:r w:rsidR="00092459" w:rsidRPr="003810BD">
        <w:rPr>
          <w:sz w:val="28"/>
          <w:szCs w:val="28"/>
        </w:rPr>
        <w:t xml:space="preserve">чл. </w:t>
      </w:r>
      <w:r w:rsidR="00092459">
        <w:rPr>
          <w:sz w:val="28"/>
          <w:szCs w:val="28"/>
        </w:rPr>
        <w:t xml:space="preserve">5, ал. 1, т. 6, чл. 27, чл. 28 и </w:t>
      </w:r>
      <w:r w:rsidR="00092459" w:rsidRPr="003810BD">
        <w:rPr>
          <w:sz w:val="28"/>
          <w:szCs w:val="28"/>
        </w:rPr>
        <w:t>чл. 29</w:t>
      </w:r>
      <w:r w:rsidR="00092459">
        <w:rPr>
          <w:sz w:val="28"/>
          <w:szCs w:val="28"/>
        </w:rPr>
        <w:t xml:space="preserve"> от ЗЧОД</w:t>
      </w:r>
      <w:r w:rsidR="00B42AC5" w:rsidRPr="00B42AC5">
        <w:rPr>
          <w:sz w:val="28"/>
          <w:szCs w:val="28"/>
        </w:rPr>
        <w:t xml:space="preserve"> волята на законодателя </w:t>
      </w:r>
      <w:r w:rsidR="008B6EF9">
        <w:rPr>
          <w:sz w:val="28"/>
          <w:szCs w:val="28"/>
        </w:rPr>
        <w:t xml:space="preserve">не </w:t>
      </w:r>
      <w:r w:rsidR="00B42AC5" w:rsidRPr="00B42AC5">
        <w:rPr>
          <w:sz w:val="28"/>
          <w:szCs w:val="28"/>
        </w:rPr>
        <w:t>е изразена</w:t>
      </w:r>
      <w:r w:rsidR="00B42AC5">
        <w:rPr>
          <w:sz w:val="28"/>
          <w:szCs w:val="28"/>
        </w:rPr>
        <w:t xml:space="preserve"> </w:t>
      </w:r>
      <w:r w:rsidR="00B42AC5" w:rsidRPr="00B42AC5">
        <w:rPr>
          <w:sz w:val="28"/>
          <w:szCs w:val="28"/>
        </w:rPr>
        <w:t xml:space="preserve">ясно </w:t>
      </w:r>
      <w:r w:rsidR="008B6EF9">
        <w:rPr>
          <w:sz w:val="28"/>
          <w:szCs w:val="28"/>
        </w:rPr>
        <w:t xml:space="preserve">и недвусмислено, поради което противоречи на принципа за правовата държава. </w:t>
      </w:r>
    </w:p>
    <w:p w14:paraId="34D2383A" w14:textId="41771171" w:rsidR="00B42AC5" w:rsidRPr="00AE6123" w:rsidRDefault="0005325F" w:rsidP="00727A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Висшият адвокатски съвет подкрепя изложените в </w:t>
      </w:r>
      <w:r w:rsidR="007C1B96">
        <w:rPr>
          <w:sz w:val="28"/>
          <w:szCs w:val="28"/>
        </w:rPr>
        <w:t xml:space="preserve">искането на главния прокурор до Конституционния съд съображения в подкрепа на това, че атакуваните разпоредби </w:t>
      </w:r>
      <w:r w:rsidR="007C1B96" w:rsidRPr="0005325F">
        <w:rPr>
          <w:b/>
          <w:sz w:val="28"/>
          <w:szCs w:val="28"/>
        </w:rPr>
        <w:t xml:space="preserve">не създават </w:t>
      </w:r>
      <w:r w:rsidRPr="0005325F">
        <w:rPr>
          <w:b/>
          <w:sz w:val="28"/>
          <w:szCs w:val="28"/>
        </w:rPr>
        <w:t>ясна и безспорна</w:t>
      </w:r>
      <w:r>
        <w:rPr>
          <w:sz w:val="28"/>
          <w:szCs w:val="28"/>
        </w:rPr>
        <w:t xml:space="preserve"> регулация. </w:t>
      </w:r>
      <w:r w:rsidR="00E34F05">
        <w:rPr>
          <w:sz w:val="28"/>
          <w:szCs w:val="28"/>
        </w:rPr>
        <w:t xml:space="preserve">Според Висшия адвокатски вътрешни противоречия във </w:t>
      </w:r>
      <w:r w:rsidR="00E34F05" w:rsidRPr="0090059B">
        <w:rPr>
          <w:sz w:val="28"/>
          <w:szCs w:val="28"/>
        </w:rPr>
        <w:t>възприетата законодателна уредба и нея</w:t>
      </w:r>
      <w:r w:rsidR="00E34F05">
        <w:rPr>
          <w:sz w:val="28"/>
          <w:szCs w:val="28"/>
        </w:rPr>
        <w:t xml:space="preserve">сноти </w:t>
      </w:r>
      <w:r w:rsidR="00E34F05" w:rsidRPr="0090059B">
        <w:rPr>
          <w:sz w:val="28"/>
          <w:szCs w:val="28"/>
        </w:rPr>
        <w:t>са</w:t>
      </w:r>
      <w:r w:rsidR="00E34F05">
        <w:rPr>
          <w:sz w:val="28"/>
          <w:szCs w:val="28"/>
        </w:rPr>
        <w:t xml:space="preserve"> </w:t>
      </w:r>
      <w:r w:rsidR="00E34F05" w:rsidRPr="0090059B">
        <w:rPr>
          <w:sz w:val="28"/>
          <w:szCs w:val="28"/>
        </w:rPr>
        <w:t>достатъ</w:t>
      </w:r>
      <w:r w:rsidR="00D40D5D">
        <w:rPr>
          <w:sz w:val="28"/>
          <w:szCs w:val="28"/>
        </w:rPr>
        <w:t>чни за обявяването на оспорените</w:t>
      </w:r>
      <w:r w:rsidR="00E34F05">
        <w:rPr>
          <w:sz w:val="28"/>
          <w:szCs w:val="28"/>
        </w:rPr>
        <w:t xml:space="preserve"> разпоредби</w:t>
      </w:r>
      <w:r w:rsidR="00D40D5D">
        <w:rPr>
          <w:sz w:val="28"/>
          <w:szCs w:val="28"/>
        </w:rPr>
        <w:t xml:space="preserve"> от ЗЧОД</w:t>
      </w:r>
      <w:r w:rsidR="00E34F05">
        <w:rPr>
          <w:sz w:val="28"/>
          <w:szCs w:val="28"/>
        </w:rPr>
        <w:t xml:space="preserve"> за противоконститу</w:t>
      </w:r>
      <w:r w:rsidR="00E34F05" w:rsidRPr="0090059B">
        <w:rPr>
          <w:sz w:val="28"/>
          <w:szCs w:val="28"/>
        </w:rPr>
        <w:t>ционни.</w:t>
      </w:r>
    </w:p>
    <w:p w14:paraId="0683860A" w14:textId="2E295E30" w:rsidR="00FA19F6" w:rsidRPr="00722EDF" w:rsidRDefault="00793437" w:rsidP="00275C4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Въз основа на</w:t>
      </w:r>
      <w:r w:rsidR="0088283F">
        <w:rPr>
          <w:sz w:val="28"/>
          <w:szCs w:val="28"/>
          <w:lang w:val="ru-RU"/>
        </w:rPr>
        <w:t xml:space="preserve"> изложеното</w:t>
      </w:r>
      <w:r>
        <w:rPr>
          <w:sz w:val="28"/>
          <w:szCs w:val="28"/>
          <w:lang w:val="ru-RU"/>
        </w:rPr>
        <w:t xml:space="preserve"> В</w:t>
      </w:r>
      <w:r w:rsidR="0088283F">
        <w:rPr>
          <w:sz w:val="28"/>
          <w:szCs w:val="28"/>
          <w:lang w:val="ru-RU"/>
        </w:rPr>
        <w:t xml:space="preserve">исшият адвокатски съвет приема, </w:t>
      </w:r>
      <w:r>
        <w:rPr>
          <w:sz w:val="28"/>
          <w:szCs w:val="28"/>
          <w:lang w:val="ru-RU"/>
        </w:rPr>
        <w:t xml:space="preserve">че </w:t>
      </w:r>
      <w:r w:rsidR="003F1C6F">
        <w:rPr>
          <w:sz w:val="28"/>
          <w:szCs w:val="28"/>
          <w:lang w:val="ru-RU"/>
        </w:rPr>
        <w:t xml:space="preserve">с текстовете на </w:t>
      </w:r>
      <w:r w:rsidR="003F1C6F" w:rsidRPr="003810BD">
        <w:rPr>
          <w:sz w:val="28"/>
          <w:szCs w:val="28"/>
        </w:rPr>
        <w:t xml:space="preserve">чл. </w:t>
      </w:r>
      <w:r w:rsidR="003F1C6F">
        <w:rPr>
          <w:sz w:val="28"/>
          <w:szCs w:val="28"/>
        </w:rPr>
        <w:t xml:space="preserve">5, ал. 1, т. 6, чл. 27, чл. 28 и </w:t>
      </w:r>
      <w:r w:rsidR="003F1C6F" w:rsidRPr="003810BD">
        <w:rPr>
          <w:sz w:val="28"/>
          <w:szCs w:val="28"/>
        </w:rPr>
        <w:t>чл. 29</w:t>
      </w:r>
      <w:r w:rsidR="003F1C6F">
        <w:rPr>
          <w:sz w:val="28"/>
          <w:szCs w:val="28"/>
        </w:rPr>
        <w:t xml:space="preserve"> от ЗЧОД</w:t>
      </w:r>
      <w:r w:rsidR="003F1C6F">
        <w:rPr>
          <w:sz w:val="28"/>
          <w:szCs w:val="28"/>
          <w:lang w:val="ru-RU"/>
        </w:rPr>
        <w:t xml:space="preserve"> </w:t>
      </w:r>
      <w:r w:rsidR="001A3377">
        <w:rPr>
          <w:sz w:val="28"/>
          <w:szCs w:val="28"/>
          <w:lang w:val="ru-RU"/>
        </w:rPr>
        <w:t xml:space="preserve">е нарушен </w:t>
      </w:r>
      <w:r w:rsidR="00C8005E">
        <w:rPr>
          <w:sz w:val="28"/>
          <w:szCs w:val="28"/>
          <w:lang w:val="ru-RU"/>
        </w:rPr>
        <w:t xml:space="preserve">прогласеният в чл. 4, ал. 1 от Конституцията </w:t>
      </w:r>
      <w:r w:rsidR="003A14F3">
        <w:rPr>
          <w:sz w:val="28"/>
          <w:szCs w:val="28"/>
          <w:lang w:val="ru-RU"/>
        </w:rPr>
        <w:t>принцип</w:t>
      </w:r>
      <w:r w:rsidR="00C8005E">
        <w:rPr>
          <w:sz w:val="28"/>
          <w:szCs w:val="28"/>
          <w:lang w:val="ru-RU"/>
        </w:rPr>
        <w:t xml:space="preserve"> за правовата държава.</w:t>
      </w:r>
    </w:p>
    <w:p w14:paraId="79666BDB" w14:textId="77777777" w:rsidR="005A3A34" w:rsidRDefault="005A3A34" w:rsidP="004A2D7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14:paraId="01BAE16B" w14:textId="490143C3" w:rsidR="005A3A34" w:rsidRDefault="005A3A34" w:rsidP="005A3A3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>II</w:t>
      </w:r>
      <w:r w:rsidRPr="002A38C1">
        <w:rPr>
          <w:b/>
          <w:sz w:val="28"/>
          <w:szCs w:val="28"/>
          <w:lang w:val="ru-RU"/>
        </w:rPr>
        <w:t xml:space="preserve">. </w:t>
      </w:r>
      <w:r w:rsidRPr="004F1541">
        <w:rPr>
          <w:b/>
          <w:sz w:val="28"/>
          <w:szCs w:val="28"/>
        </w:rPr>
        <w:t>Противоречие с</w:t>
      </w:r>
      <w:r>
        <w:rPr>
          <w:sz w:val="28"/>
          <w:szCs w:val="28"/>
        </w:rPr>
        <w:t xml:space="preserve"> </w:t>
      </w:r>
      <w:r w:rsidR="00E32745">
        <w:rPr>
          <w:b/>
          <w:sz w:val="28"/>
          <w:szCs w:val="28"/>
        </w:rPr>
        <w:t>п</w:t>
      </w:r>
      <w:r w:rsidR="008F3710" w:rsidRPr="008F3710">
        <w:rPr>
          <w:b/>
          <w:sz w:val="28"/>
          <w:szCs w:val="28"/>
        </w:rPr>
        <w:t>ринципа за разделение на властите</w:t>
      </w:r>
    </w:p>
    <w:p w14:paraId="361F4E48" w14:textId="77777777" w:rsidR="0010478F" w:rsidRDefault="0010478F" w:rsidP="005A3A3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3A3F1F99" w14:textId="23A5A686" w:rsidR="00CE7268" w:rsidRDefault="00CE7268" w:rsidP="00CE72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Съобразно закрепения в чл. 8 от Конституцията на Република България от 1991 г. </w:t>
      </w:r>
      <w:r w:rsidRPr="00674D63">
        <w:rPr>
          <w:b/>
          <w:sz w:val="28"/>
          <w:szCs w:val="28"/>
        </w:rPr>
        <w:t>принцип за разделение на властите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Министерският съвет е една от трите основни власти, той е </w:t>
      </w:r>
      <w:r w:rsidRPr="000F3C91">
        <w:rPr>
          <w:b/>
          <w:sz w:val="28"/>
          <w:szCs w:val="28"/>
        </w:rPr>
        <w:t>самостоятелен конституционен орган</w:t>
      </w:r>
      <w:r w:rsidRPr="000F3C91">
        <w:rPr>
          <w:sz w:val="28"/>
          <w:szCs w:val="28"/>
        </w:rPr>
        <w:t xml:space="preserve"> с пре</w:t>
      </w:r>
      <w:r>
        <w:rPr>
          <w:sz w:val="28"/>
          <w:szCs w:val="28"/>
        </w:rPr>
        <w:t>дви</w:t>
      </w:r>
      <w:r w:rsidR="00DD2A38">
        <w:rPr>
          <w:sz w:val="28"/>
          <w:szCs w:val="28"/>
        </w:rPr>
        <w:t>дени от Конституцията правомощия. К</w:t>
      </w:r>
      <w:r w:rsidRPr="000F3C91">
        <w:rPr>
          <w:sz w:val="28"/>
          <w:szCs w:val="28"/>
        </w:rPr>
        <w:t>ато носител на изпълнителната власт той функционира в съответствие с при</w:t>
      </w:r>
      <w:r w:rsidR="003F1C6F">
        <w:rPr>
          <w:sz w:val="28"/>
          <w:szCs w:val="28"/>
        </w:rPr>
        <w:t xml:space="preserve">нципа за разделение на властите. </w:t>
      </w:r>
      <w:r w:rsidRPr="000F3C91">
        <w:rPr>
          <w:sz w:val="28"/>
          <w:szCs w:val="28"/>
        </w:rPr>
        <w:t xml:space="preserve">Затова Конституцията му осигурява самостоятелност, която естествено не е абсолютна, защото в крайна сметка </w:t>
      </w:r>
      <w:r w:rsidRPr="00B97211">
        <w:rPr>
          <w:b/>
          <w:sz w:val="28"/>
          <w:szCs w:val="28"/>
        </w:rPr>
        <w:t>решаваща е парламентарната основа</w:t>
      </w:r>
      <w:r w:rsidRPr="000F3C91">
        <w:rPr>
          <w:sz w:val="28"/>
          <w:szCs w:val="28"/>
        </w:rPr>
        <w:t>, на която се създава и съществува Министерският съвет.</w:t>
      </w:r>
    </w:p>
    <w:p w14:paraId="01C1220F" w14:textId="4D1F0C18" w:rsidR="008F2BA7" w:rsidRDefault="00CE7268" w:rsidP="00C42B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Характерно за Министерския съвет е, че съгласно чл. 105, ал. 2 от Конституцията</w:t>
      </w:r>
      <w:r w:rsidR="00D861E5">
        <w:rPr>
          <w:sz w:val="28"/>
          <w:szCs w:val="28"/>
        </w:rPr>
        <w:t>, той</w:t>
      </w:r>
      <w:r>
        <w:rPr>
          <w:sz w:val="28"/>
          <w:szCs w:val="28"/>
        </w:rPr>
        <w:t xml:space="preserve"> </w:t>
      </w:r>
      <w:r w:rsidRPr="00AE6123">
        <w:rPr>
          <w:sz w:val="28"/>
          <w:szCs w:val="28"/>
        </w:rPr>
        <w:t xml:space="preserve">осигурява </w:t>
      </w:r>
      <w:r w:rsidR="00EB5D0F">
        <w:rPr>
          <w:sz w:val="28"/>
          <w:szCs w:val="28"/>
        </w:rPr>
        <w:t>„</w:t>
      </w:r>
      <w:r w:rsidRPr="00C42B2E">
        <w:rPr>
          <w:b/>
          <w:sz w:val="28"/>
          <w:szCs w:val="28"/>
        </w:rPr>
        <w:t>обществения ред и националната сигурност</w:t>
      </w:r>
      <w:r w:rsidRPr="00AE6123">
        <w:rPr>
          <w:sz w:val="28"/>
          <w:szCs w:val="28"/>
        </w:rPr>
        <w:t xml:space="preserve"> и осъществява общото ръководство на държавната администрация и на въоръжените сили</w:t>
      </w:r>
      <w:r w:rsidR="00EB5D0F">
        <w:rPr>
          <w:sz w:val="28"/>
          <w:szCs w:val="28"/>
        </w:rPr>
        <w:t>“</w:t>
      </w:r>
      <w:r w:rsidRPr="00AE6123">
        <w:rPr>
          <w:sz w:val="28"/>
          <w:szCs w:val="28"/>
        </w:rPr>
        <w:t>.</w:t>
      </w:r>
    </w:p>
    <w:p w14:paraId="0D4828B2" w14:textId="79CB37B6" w:rsidR="008F2BA7" w:rsidRDefault="006E5122" w:rsidP="008F2B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Според Висшия адвокатски съвет п</w:t>
      </w:r>
      <w:r w:rsidR="00DD2A38">
        <w:rPr>
          <w:sz w:val="28"/>
          <w:szCs w:val="28"/>
        </w:rPr>
        <w:t>рогласеният</w:t>
      </w:r>
      <w:r w:rsidR="008F2BA7" w:rsidRPr="008F2BA7">
        <w:rPr>
          <w:sz w:val="28"/>
          <w:szCs w:val="28"/>
        </w:rPr>
        <w:t xml:space="preserve"> в чл. 8 от Конституц</w:t>
      </w:r>
      <w:r w:rsidR="008F2BA7">
        <w:rPr>
          <w:sz w:val="28"/>
          <w:szCs w:val="28"/>
        </w:rPr>
        <w:t xml:space="preserve">ията </w:t>
      </w:r>
      <w:r w:rsidR="00DD2A38">
        <w:rPr>
          <w:sz w:val="28"/>
          <w:szCs w:val="28"/>
        </w:rPr>
        <w:t xml:space="preserve">принцип за </w:t>
      </w:r>
      <w:r w:rsidR="008F2BA7">
        <w:rPr>
          <w:sz w:val="28"/>
          <w:szCs w:val="28"/>
        </w:rPr>
        <w:t xml:space="preserve">разделение на властите </w:t>
      </w:r>
      <w:r w:rsidR="008F2BA7" w:rsidRPr="00715173">
        <w:rPr>
          <w:b/>
          <w:sz w:val="28"/>
          <w:szCs w:val="28"/>
        </w:rPr>
        <w:t>из</w:t>
      </w:r>
      <w:r w:rsidRPr="00715173">
        <w:rPr>
          <w:b/>
          <w:sz w:val="28"/>
          <w:szCs w:val="28"/>
        </w:rPr>
        <w:t>ключва</w:t>
      </w:r>
      <w:r w:rsidR="008F2BA7" w:rsidRPr="00715173">
        <w:rPr>
          <w:b/>
          <w:sz w:val="28"/>
          <w:szCs w:val="28"/>
        </w:rPr>
        <w:t xml:space="preserve"> възможността</w:t>
      </w:r>
      <w:r w:rsidR="008F2BA7" w:rsidRPr="008F2BA7">
        <w:rPr>
          <w:sz w:val="28"/>
          <w:szCs w:val="28"/>
        </w:rPr>
        <w:t xml:space="preserve"> изпълнителната власт директно, чрез други субекти</w:t>
      </w:r>
      <w:r w:rsidR="008F2BA7">
        <w:rPr>
          <w:sz w:val="28"/>
          <w:szCs w:val="28"/>
        </w:rPr>
        <w:t xml:space="preserve"> </w:t>
      </w:r>
      <w:r w:rsidR="008F2BA7" w:rsidRPr="008F2BA7">
        <w:rPr>
          <w:sz w:val="28"/>
          <w:szCs w:val="28"/>
        </w:rPr>
        <w:t xml:space="preserve">или чрез упълномощаване по реда на </w:t>
      </w:r>
      <w:r w:rsidR="00713C45">
        <w:rPr>
          <w:sz w:val="28"/>
          <w:szCs w:val="28"/>
        </w:rPr>
        <w:t>закон</w:t>
      </w:r>
      <w:r w:rsidR="008F2BA7">
        <w:rPr>
          <w:sz w:val="28"/>
          <w:szCs w:val="28"/>
        </w:rPr>
        <w:t xml:space="preserve"> да упражнява правомощия</w:t>
      </w:r>
      <w:r w:rsidR="008F2BA7" w:rsidRPr="008F2BA7">
        <w:rPr>
          <w:sz w:val="28"/>
          <w:szCs w:val="28"/>
        </w:rPr>
        <w:t xml:space="preserve">та по </w:t>
      </w:r>
      <w:r w:rsidR="00D32108" w:rsidRPr="00AE6123">
        <w:rPr>
          <w:sz w:val="28"/>
          <w:szCs w:val="28"/>
        </w:rPr>
        <w:t>осигурява обществения ред и националната сигурност</w:t>
      </w:r>
      <w:r w:rsidR="00D32108">
        <w:rPr>
          <w:sz w:val="28"/>
          <w:szCs w:val="28"/>
        </w:rPr>
        <w:t xml:space="preserve">. </w:t>
      </w:r>
      <w:r w:rsidR="00CA6499">
        <w:rPr>
          <w:sz w:val="28"/>
          <w:szCs w:val="28"/>
        </w:rPr>
        <w:t xml:space="preserve"> </w:t>
      </w:r>
    </w:p>
    <w:p w14:paraId="1E197B34" w14:textId="6E0CBD68" w:rsidR="00537D7F" w:rsidRDefault="00D32108" w:rsidP="00D965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Наред с това следва да се спомене, че с</w:t>
      </w:r>
      <w:r w:rsidR="00537D7F" w:rsidRPr="00537D7F">
        <w:rPr>
          <w:sz w:val="28"/>
          <w:szCs w:val="28"/>
        </w:rPr>
        <w:t xml:space="preserve">ъобразно принципа за разделение на властите </w:t>
      </w:r>
      <w:r>
        <w:rPr>
          <w:sz w:val="28"/>
          <w:szCs w:val="28"/>
        </w:rPr>
        <w:t xml:space="preserve">конституционният законодател е предоставил правомощие на </w:t>
      </w:r>
      <w:r w:rsidR="00537D7F" w:rsidRPr="00537D7F">
        <w:rPr>
          <w:sz w:val="28"/>
          <w:szCs w:val="28"/>
        </w:rPr>
        <w:t xml:space="preserve">Народното събрание </w:t>
      </w:r>
      <w:r>
        <w:rPr>
          <w:sz w:val="28"/>
          <w:szCs w:val="28"/>
        </w:rPr>
        <w:t xml:space="preserve">да </w:t>
      </w:r>
      <w:r w:rsidR="008F2BA7" w:rsidRPr="008F2BA7">
        <w:rPr>
          <w:rFonts w:hint="eastAsia"/>
          <w:sz w:val="28"/>
          <w:szCs w:val="28"/>
        </w:rPr>
        <w:t>упражнява</w:t>
      </w:r>
      <w:r w:rsidR="008F2BA7" w:rsidRPr="008F2BA7">
        <w:rPr>
          <w:sz w:val="28"/>
          <w:szCs w:val="28"/>
        </w:rPr>
        <w:t xml:space="preserve"> </w:t>
      </w:r>
      <w:r w:rsidR="008F2BA7" w:rsidRPr="008F2BA7">
        <w:rPr>
          <w:rFonts w:hint="eastAsia"/>
          <w:sz w:val="28"/>
          <w:szCs w:val="28"/>
        </w:rPr>
        <w:t>парламентарен</w:t>
      </w:r>
      <w:r w:rsidR="008F2BA7" w:rsidRPr="008F2BA7">
        <w:rPr>
          <w:sz w:val="28"/>
          <w:szCs w:val="28"/>
        </w:rPr>
        <w:t xml:space="preserve"> </w:t>
      </w:r>
      <w:r w:rsidR="008F2BA7" w:rsidRPr="008F2BA7">
        <w:rPr>
          <w:rFonts w:hint="eastAsia"/>
          <w:sz w:val="28"/>
          <w:szCs w:val="28"/>
        </w:rPr>
        <w:t>контрол</w:t>
      </w:r>
      <w:r>
        <w:rPr>
          <w:sz w:val="28"/>
          <w:szCs w:val="28"/>
        </w:rPr>
        <w:t xml:space="preserve"> спрямо Министерския съвет</w:t>
      </w:r>
      <w:r w:rsidR="00D56693">
        <w:rPr>
          <w:sz w:val="28"/>
          <w:szCs w:val="28"/>
        </w:rPr>
        <w:t xml:space="preserve"> (чл. 62, ал. 1 от Конституцията)</w:t>
      </w:r>
      <w:r>
        <w:rPr>
          <w:sz w:val="28"/>
          <w:szCs w:val="28"/>
        </w:rPr>
        <w:t xml:space="preserve">. </w:t>
      </w:r>
      <w:r w:rsidR="008F2BA7" w:rsidRPr="008F2BA7">
        <w:rPr>
          <w:sz w:val="28"/>
          <w:szCs w:val="28"/>
        </w:rPr>
        <w:t>В ра</w:t>
      </w:r>
      <w:r w:rsidR="008F2BA7">
        <w:rPr>
          <w:sz w:val="28"/>
          <w:szCs w:val="28"/>
        </w:rPr>
        <w:t>мките на този контрол се реализира</w:t>
      </w:r>
      <w:r w:rsidR="008F2BA7" w:rsidRPr="008F2BA7">
        <w:rPr>
          <w:sz w:val="28"/>
          <w:szCs w:val="28"/>
        </w:rPr>
        <w:t xml:space="preserve"> отговорност</w:t>
      </w:r>
      <w:r w:rsidR="008F2BA7">
        <w:rPr>
          <w:sz w:val="28"/>
          <w:szCs w:val="28"/>
        </w:rPr>
        <w:t>та</w:t>
      </w:r>
      <w:r w:rsidR="008F2BA7" w:rsidRPr="008F2BA7">
        <w:rPr>
          <w:sz w:val="28"/>
          <w:szCs w:val="28"/>
        </w:rPr>
        <w:t xml:space="preserve"> на ор</w:t>
      </w:r>
      <w:r w:rsidR="00713C45">
        <w:rPr>
          <w:sz w:val="28"/>
          <w:szCs w:val="28"/>
        </w:rPr>
        <w:t xml:space="preserve">ганите на изпълнителната власт. </w:t>
      </w:r>
      <w:r w:rsidR="00212B08">
        <w:rPr>
          <w:sz w:val="28"/>
          <w:szCs w:val="28"/>
        </w:rPr>
        <w:t>Съгласно чл. 2, ал.</w:t>
      </w:r>
      <w:r w:rsidR="00D96592">
        <w:rPr>
          <w:sz w:val="28"/>
          <w:szCs w:val="28"/>
        </w:rPr>
        <w:t xml:space="preserve"> </w:t>
      </w:r>
      <w:r w:rsidR="00212B08">
        <w:rPr>
          <w:sz w:val="28"/>
          <w:szCs w:val="28"/>
        </w:rPr>
        <w:t>1 от Закона за министерство на</w:t>
      </w:r>
      <w:r w:rsidR="00CA6499">
        <w:rPr>
          <w:sz w:val="28"/>
          <w:szCs w:val="28"/>
        </w:rPr>
        <w:t xml:space="preserve"> вътрешните работи, дейността на министерство на вътрешните работи</w:t>
      </w:r>
      <w:r w:rsidR="00212B08">
        <w:rPr>
          <w:sz w:val="28"/>
          <w:szCs w:val="28"/>
        </w:rPr>
        <w:t xml:space="preserve"> е „</w:t>
      </w:r>
      <w:r w:rsidR="00212B08" w:rsidRPr="00063733">
        <w:rPr>
          <w:sz w:val="28"/>
          <w:szCs w:val="28"/>
        </w:rPr>
        <w:t xml:space="preserve">насочена към защита на правата и свободите на гражданите, противодействие на престъпността, защита на националната сигурност, </w:t>
      </w:r>
      <w:r w:rsidR="00212B08" w:rsidRPr="00D96592">
        <w:rPr>
          <w:b/>
          <w:sz w:val="28"/>
          <w:szCs w:val="28"/>
        </w:rPr>
        <w:t>опазване на обществения ред</w:t>
      </w:r>
      <w:r w:rsidR="00212B08" w:rsidRPr="00063733">
        <w:rPr>
          <w:sz w:val="28"/>
          <w:szCs w:val="28"/>
        </w:rPr>
        <w:t xml:space="preserve"> и пожарна безопасност и защита на населен</w:t>
      </w:r>
      <w:r w:rsidR="00212B08">
        <w:rPr>
          <w:sz w:val="28"/>
          <w:szCs w:val="28"/>
        </w:rPr>
        <w:t xml:space="preserve">ието“. </w:t>
      </w:r>
      <w:r w:rsidR="00D56693">
        <w:rPr>
          <w:sz w:val="28"/>
          <w:szCs w:val="28"/>
        </w:rPr>
        <w:t xml:space="preserve">С приетата </w:t>
      </w:r>
      <w:r w:rsidR="00CA6499">
        <w:rPr>
          <w:sz w:val="28"/>
          <w:szCs w:val="28"/>
        </w:rPr>
        <w:t xml:space="preserve">в ЗЧОД </w:t>
      </w:r>
      <w:r w:rsidR="00D56693">
        <w:rPr>
          <w:sz w:val="28"/>
          <w:szCs w:val="28"/>
        </w:rPr>
        <w:t>уредба</w:t>
      </w:r>
      <w:r w:rsidR="00D96592">
        <w:rPr>
          <w:sz w:val="28"/>
          <w:szCs w:val="28"/>
        </w:rPr>
        <w:t xml:space="preserve"> </w:t>
      </w:r>
      <w:r w:rsidR="00D56693">
        <w:rPr>
          <w:sz w:val="28"/>
          <w:szCs w:val="28"/>
        </w:rPr>
        <w:t>за</w:t>
      </w:r>
      <w:r w:rsidR="001F0FFD">
        <w:rPr>
          <w:sz w:val="28"/>
          <w:szCs w:val="28"/>
        </w:rPr>
        <w:t xml:space="preserve"> прехвърляне на правомощия от Министерския съвет за</w:t>
      </w:r>
      <w:r w:rsidR="00D56693">
        <w:rPr>
          <w:sz w:val="28"/>
          <w:szCs w:val="28"/>
        </w:rPr>
        <w:t xml:space="preserve"> о</w:t>
      </w:r>
      <w:r w:rsidR="00D56693" w:rsidRPr="00D56693">
        <w:rPr>
          <w:sz w:val="28"/>
          <w:szCs w:val="28"/>
        </w:rPr>
        <w:t>храна на урбанизирани територии</w:t>
      </w:r>
      <w:r w:rsidR="00D56693">
        <w:rPr>
          <w:sz w:val="28"/>
          <w:szCs w:val="28"/>
        </w:rPr>
        <w:t xml:space="preserve"> от ч</w:t>
      </w:r>
      <w:r w:rsidR="00D96592">
        <w:rPr>
          <w:sz w:val="28"/>
          <w:szCs w:val="28"/>
        </w:rPr>
        <w:t>астноправни</w:t>
      </w:r>
      <w:r w:rsidR="00D56693">
        <w:rPr>
          <w:sz w:val="28"/>
          <w:szCs w:val="28"/>
        </w:rPr>
        <w:t xml:space="preserve"> субекти </w:t>
      </w:r>
      <w:r w:rsidR="00D56693" w:rsidRPr="00212B08">
        <w:rPr>
          <w:b/>
          <w:sz w:val="28"/>
          <w:szCs w:val="28"/>
        </w:rPr>
        <w:t>не е ясно</w:t>
      </w:r>
      <w:r w:rsidR="00D56693">
        <w:rPr>
          <w:sz w:val="28"/>
          <w:szCs w:val="28"/>
        </w:rPr>
        <w:t xml:space="preserve"> как </w:t>
      </w:r>
      <w:r w:rsidR="00D96592">
        <w:rPr>
          <w:sz w:val="28"/>
          <w:szCs w:val="28"/>
        </w:rPr>
        <w:t>ще</w:t>
      </w:r>
      <w:r w:rsidR="00D56693">
        <w:rPr>
          <w:sz w:val="28"/>
          <w:szCs w:val="28"/>
        </w:rPr>
        <w:t xml:space="preserve"> се реализира правомощието на Народното събрание по осъществяване на</w:t>
      </w:r>
      <w:r w:rsidR="001F0FFD">
        <w:rPr>
          <w:sz w:val="28"/>
          <w:szCs w:val="28"/>
        </w:rPr>
        <w:t xml:space="preserve"> парламентарен контрол</w:t>
      </w:r>
      <w:r w:rsidR="00CF7A42">
        <w:rPr>
          <w:sz w:val="28"/>
          <w:szCs w:val="28"/>
        </w:rPr>
        <w:t xml:space="preserve"> по отношение </w:t>
      </w:r>
      <w:r w:rsidR="00212B08">
        <w:rPr>
          <w:sz w:val="28"/>
          <w:szCs w:val="28"/>
        </w:rPr>
        <w:t>на министерство на вътрешните работи.</w:t>
      </w:r>
      <w:r w:rsidR="00D96592">
        <w:rPr>
          <w:sz w:val="28"/>
          <w:szCs w:val="28"/>
        </w:rPr>
        <w:t xml:space="preserve"> </w:t>
      </w:r>
      <w:r w:rsidR="00537D7F">
        <w:rPr>
          <w:sz w:val="28"/>
          <w:szCs w:val="28"/>
        </w:rPr>
        <w:t xml:space="preserve">Подобно прехвърляне на правомощие </w:t>
      </w:r>
      <w:r w:rsidR="00B87FEB">
        <w:rPr>
          <w:sz w:val="28"/>
          <w:szCs w:val="28"/>
        </w:rPr>
        <w:t>противоречи на</w:t>
      </w:r>
      <w:r w:rsidR="00537D7F" w:rsidRPr="00537D7F">
        <w:rPr>
          <w:sz w:val="28"/>
          <w:szCs w:val="28"/>
        </w:rPr>
        <w:t xml:space="preserve"> принципа на разделение на властите, респ. не съответства на</w:t>
      </w:r>
      <w:r w:rsidR="00537D7F">
        <w:rPr>
          <w:sz w:val="28"/>
          <w:szCs w:val="28"/>
        </w:rPr>
        <w:t xml:space="preserve"> </w:t>
      </w:r>
      <w:r w:rsidR="00537D7F" w:rsidRPr="00537D7F">
        <w:rPr>
          <w:sz w:val="28"/>
          <w:szCs w:val="28"/>
        </w:rPr>
        <w:t>установения у нас конституционен моде</w:t>
      </w:r>
      <w:r w:rsidR="00537D7F">
        <w:rPr>
          <w:sz w:val="28"/>
          <w:szCs w:val="28"/>
        </w:rPr>
        <w:t xml:space="preserve">л за съотношение </w:t>
      </w:r>
      <w:r w:rsidR="00537D7F" w:rsidRPr="00537D7F">
        <w:rPr>
          <w:sz w:val="28"/>
          <w:szCs w:val="28"/>
        </w:rPr>
        <w:t>между изпълнителната вл</w:t>
      </w:r>
      <w:r w:rsidR="001F0FFD">
        <w:rPr>
          <w:sz w:val="28"/>
          <w:szCs w:val="28"/>
        </w:rPr>
        <w:t>аст, от една страна, и законодателната</w:t>
      </w:r>
      <w:r w:rsidR="00537D7F" w:rsidRPr="00537D7F">
        <w:rPr>
          <w:sz w:val="28"/>
          <w:szCs w:val="28"/>
        </w:rPr>
        <w:t xml:space="preserve"> – от друга.</w:t>
      </w:r>
      <w:r w:rsidR="008F2BA7">
        <w:rPr>
          <w:sz w:val="28"/>
          <w:szCs w:val="28"/>
        </w:rPr>
        <w:t xml:space="preserve"> </w:t>
      </w:r>
      <w:r w:rsidR="00B87FEB">
        <w:rPr>
          <w:sz w:val="28"/>
          <w:szCs w:val="28"/>
        </w:rPr>
        <w:t>Това нарушава</w:t>
      </w:r>
      <w:r w:rsidR="00716AE2" w:rsidRPr="00716AE2">
        <w:rPr>
          <w:sz w:val="28"/>
          <w:szCs w:val="28"/>
        </w:rPr>
        <w:t xml:space="preserve"> кон</w:t>
      </w:r>
      <w:r w:rsidR="00716AE2">
        <w:rPr>
          <w:sz w:val="28"/>
          <w:szCs w:val="28"/>
        </w:rPr>
        <w:t xml:space="preserve">ституционния баланс, с което се </w:t>
      </w:r>
      <w:r w:rsidR="00716AE2" w:rsidRPr="00716AE2">
        <w:rPr>
          <w:sz w:val="28"/>
          <w:szCs w:val="28"/>
        </w:rPr>
        <w:t>осигурява изискването на чл. 8 от Конституцията за разделение на властите.</w:t>
      </w:r>
    </w:p>
    <w:p w14:paraId="5BFD99CA" w14:textId="732808C2" w:rsidR="00B37327" w:rsidRDefault="003F54D0" w:rsidP="00EB5D0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Висшият адвокатски съвет би искал да обърне внимание, че в Решение </w:t>
      </w:r>
      <w:r w:rsidR="00B37327">
        <w:rPr>
          <w:sz w:val="28"/>
          <w:szCs w:val="28"/>
        </w:rPr>
        <w:t xml:space="preserve">№ </w:t>
      </w:r>
      <w:r>
        <w:rPr>
          <w:sz w:val="28"/>
          <w:szCs w:val="28"/>
        </w:rPr>
        <w:t>8 от 2005 г. Конституционният съд на Република България посочва, че „</w:t>
      </w:r>
      <w:r w:rsidRPr="00B7642F">
        <w:rPr>
          <w:sz w:val="28"/>
          <w:szCs w:val="28"/>
          <w:lang w:val="ru-RU"/>
        </w:rPr>
        <w:t>Борбата с престъпността е въпрос на о</w:t>
      </w:r>
      <w:r>
        <w:rPr>
          <w:sz w:val="28"/>
          <w:szCs w:val="28"/>
          <w:lang w:val="ru-RU"/>
        </w:rPr>
        <w:t xml:space="preserve">бщодържавен приоритет във всяка </w:t>
      </w:r>
      <w:r w:rsidRPr="00B7642F">
        <w:rPr>
          <w:sz w:val="28"/>
          <w:szCs w:val="28"/>
          <w:lang w:val="ru-RU"/>
        </w:rPr>
        <w:t xml:space="preserve">цивилизована страна. </w:t>
      </w:r>
      <w:r>
        <w:rPr>
          <w:sz w:val="28"/>
          <w:szCs w:val="28"/>
          <w:lang w:val="ru-RU"/>
        </w:rPr>
        <w:t>.....</w:t>
      </w:r>
      <w:r w:rsidRPr="00B7642F">
        <w:rPr>
          <w:sz w:val="28"/>
          <w:szCs w:val="28"/>
          <w:lang w:val="ru-RU"/>
        </w:rPr>
        <w:t>Констит</w:t>
      </w:r>
      <w:r>
        <w:rPr>
          <w:sz w:val="28"/>
          <w:szCs w:val="28"/>
          <w:lang w:val="ru-RU"/>
        </w:rPr>
        <w:t>уцията издига във върховен прин</w:t>
      </w:r>
      <w:r w:rsidRPr="00B7642F">
        <w:rPr>
          <w:sz w:val="28"/>
          <w:szCs w:val="28"/>
          <w:lang w:val="ru-RU"/>
        </w:rPr>
        <w:t>цип правата на личността, нейното достойнство и сигурност. Без съмнение</w:t>
      </w:r>
      <w:r>
        <w:rPr>
          <w:sz w:val="28"/>
          <w:szCs w:val="28"/>
          <w:lang w:val="ru-RU"/>
        </w:rPr>
        <w:t xml:space="preserve"> </w:t>
      </w:r>
      <w:r w:rsidRPr="00B7642F">
        <w:rPr>
          <w:sz w:val="28"/>
          <w:szCs w:val="28"/>
          <w:lang w:val="ru-RU"/>
        </w:rPr>
        <w:t>сигурността на гражданите е пряко свърза</w:t>
      </w:r>
      <w:r>
        <w:rPr>
          <w:sz w:val="28"/>
          <w:szCs w:val="28"/>
          <w:lang w:val="ru-RU"/>
        </w:rPr>
        <w:t xml:space="preserve">на и с ефективната борба с престъпността». Именно затова в чл. 105, ал. 2 от Конституцията е предвидено, че Министерският съвет </w:t>
      </w:r>
      <w:r w:rsidR="00317E97">
        <w:rPr>
          <w:sz w:val="28"/>
          <w:szCs w:val="28"/>
          <w:lang w:val="ru-RU"/>
        </w:rPr>
        <w:t xml:space="preserve">като орган на изпълнителната власт </w:t>
      </w:r>
      <w:r w:rsidR="00317E97" w:rsidRPr="00317E97">
        <w:rPr>
          <w:sz w:val="28"/>
          <w:szCs w:val="28"/>
          <w:lang w:val="ru-RU"/>
        </w:rPr>
        <w:t xml:space="preserve"> </w:t>
      </w:r>
      <w:r w:rsidR="00317E97">
        <w:rPr>
          <w:sz w:val="28"/>
          <w:szCs w:val="28"/>
          <w:lang w:val="ru-RU"/>
        </w:rPr>
        <w:t>«</w:t>
      </w:r>
      <w:r w:rsidR="00317E97" w:rsidRPr="00317E97">
        <w:rPr>
          <w:sz w:val="28"/>
          <w:szCs w:val="28"/>
          <w:lang w:val="ru-RU"/>
        </w:rPr>
        <w:t>осигурява обществения ред и националната сигурност</w:t>
      </w:r>
      <w:r w:rsidR="00317E97">
        <w:rPr>
          <w:sz w:val="28"/>
          <w:szCs w:val="28"/>
          <w:lang w:val="ru-RU"/>
        </w:rPr>
        <w:t>.....»</w:t>
      </w:r>
      <w:r w:rsidR="00B37327">
        <w:rPr>
          <w:sz w:val="28"/>
          <w:szCs w:val="28"/>
          <w:lang w:val="ru-RU"/>
        </w:rPr>
        <w:t xml:space="preserve">. </w:t>
      </w:r>
    </w:p>
    <w:p w14:paraId="61E4E506" w14:textId="6DE78E00" w:rsidR="00715173" w:rsidRPr="00BD3855" w:rsidRDefault="00B37327" w:rsidP="00BD385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B37327">
        <w:rPr>
          <w:sz w:val="28"/>
          <w:szCs w:val="28"/>
          <w:lang w:val="ru-RU"/>
        </w:rPr>
        <w:t xml:space="preserve"> Решение </w:t>
      </w:r>
      <w:r>
        <w:rPr>
          <w:sz w:val="28"/>
          <w:szCs w:val="28"/>
          <w:lang w:val="ru-RU"/>
        </w:rPr>
        <w:t xml:space="preserve">№ </w:t>
      </w:r>
      <w:r w:rsidRPr="00B37327">
        <w:rPr>
          <w:sz w:val="28"/>
          <w:szCs w:val="28"/>
          <w:lang w:val="ru-RU"/>
        </w:rPr>
        <w:t>8 от 2005 г. Конституционният съд</w:t>
      </w:r>
      <w:r>
        <w:rPr>
          <w:sz w:val="28"/>
          <w:szCs w:val="28"/>
        </w:rPr>
        <w:t xml:space="preserve"> също така посочва,</w:t>
      </w:r>
      <w:r w:rsidR="00B87FEB">
        <w:rPr>
          <w:sz w:val="28"/>
          <w:szCs w:val="28"/>
        </w:rPr>
        <w:t xml:space="preserve"> че </w:t>
      </w:r>
      <w:r>
        <w:rPr>
          <w:sz w:val="28"/>
          <w:szCs w:val="28"/>
        </w:rPr>
        <w:t>„</w:t>
      </w:r>
      <w:r w:rsidR="00B87FEB">
        <w:rPr>
          <w:sz w:val="28"/>
          <w:szCs w:val="28"/>
        </w:rPr>
        <w:t>съобразно принципа за разделение на властите т</w:t>
      </w:r>
      <w:r w:rsidR="00537D7F" w:rsidRPr="00537D7F">
        <w:rPr>
          <w:sz w:val="28"/>
          <w:szCs w:val="28"/>
        </w:rPr>
        <w:t>рите власти трябва да си сътрудничат.</w:t>
      </w:r>
      <w:r w:rsidR="00537D7F">
        <w:rPr>
          <w:sz w:val="28"/>
          <w:szCs w:val="28"/>
        </w:rPr>
        <w:t xml:space="preserve"> Законодателят е длъжен да оси</w:t>
      </w:r>
      <w:r w:rsidR="00537D7F" w:rsidRPr="00537D7F">
        <w:rPr>
          <w:sz w:val="28"/>
          <w:szCs w:val="28"/>
        </w:rPr>
        <w:t>гурява механизми за баланси</w:t>
      </w:r>
      <w:r w:rsidR="009D4A18">
        <w:rPr>
          <w:sz w:val="28"/>
          <w:szCs w:val="28"/>
        </w:rPr>
        <w:t>ране взаимоотношенията между властите</w:t>
      </w:r>
      <w:r w:rsidR="00537D7F" w:rsidRPr="00537D7F">
        <w:rPr>
          <w:sz w:val="28"/>
          <w:szCs w:val="28"/>
        </w:rPr>
        <w:t xml:space="preserve">, а </w:t>
      </w:r>
      <w:r w:rsidR="00537D7F" w:rsidRPr="00B87FEB">
        <w:rPr>
          <w:b/>
          <w:sz w:val="28"/>
          <w:szCs w:val="28"/>
        </w:rPr>
        <w:t xml:space="preserve">не да допуска изпълнителната власт да </w:t>
      </w:r>
      <w:r w:rsidR="009D4A18" w:rsidRPr="00B87FEB">
        <w:rPr>
          <w:b/>
          <w:sz w:val="28"/>
          <w:szCs w:val="28"/>
        </w:rPr>
        <w:t>прехвърля част от своите конституционни правомощия на частни субекти</w:t>
      </w:r>
      <w:r w:rsidR="00B87FEB">
        <w:rPr>
          <w:sz w:val="28"/>
          <w:szCs w:val="28"/>
        </w:rPr>
        <w:t xml:space="preserve"> и то по отношение на </w:t>
      </w:r>
      <w:r w:rsidR="00B87FEB" w:rsidRPr="00AE6123">
        <w:rPr>
          <w:sz w:val="28"/>
          <w:szCs w:val="28"/>
        </w:rPr>
        <w:t>осигурява</w:t>
      </w:r>
      <w:r w:rsidR="001C4BDD">
        <w:rPr>
          <w:sz w:val="28"/>
          <w:szCs w:val="28"/>
        </w:rPr>
        <w:t>не на</w:t>
      </w:r>
      <w:r w:rsidR="00B87FEB" w:rsidRPr="00AE6123">
        <w:rPr>
          <w:sz w:val="28"/>
          <w:szCs w:val="28"/>
        </w:rPr>
        <w:t xml:space="preserve"> </w:t>
      </w:r>
      <w:r w:rsidR="00B87FEB" w:rsidRPr="00C42B2E">
        <w:rPr>
          <w:b/>
          <w:sz w:val="28"/>
          <w:szCs w:val="28"/>
        </w:rPr>
        <w:t xml:space="preserve">обществения ред </w:t>
      </w:r>
      <w:r w:rsidR="001C4BDD">
        <w:rPr>
          <w:b/>
          <w:sz w:val="28"/>
          <w:szCs w:val="28"/>
        </w:rPr>
        <w:t>в държавата</w:t>
      </w:r>
      <w:r>
        <w:rPr>
          <w:b/>
          <w:sz w:val="28"/>
          <w:szCs w:val="28"/>
        </w:rPr>
        <w:t>“</w:t>
      </w:r>
      <w:r w:rsidR="001C4BDD">
        <w:rPr>
          <w:b/>
          <w:sz w:val="28"/>
          <w:szCs w:val="28"/>
        </w:rPr>
        <w:t xml:space="preserve">. </w:t>
      </w:r>
    </w:p>
    <w:p w14:paraId="53C3DC9F" w14:textId="07B7E5CC" w:rsidR="00BF6C6D" w:rsidRDefault="00BF6C6D" w:rsidP="00B373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Въз основа на изложените </w:t>
      </w:r>
      <w:r w:rsidRPr="00BF6C6D">
        <w:rPr>
          <w:sz w:val="28"/>
          <w:szCs w:val="28"/>
        </w:rPr>
        <w:t>съображения</w:t>
      </w:r>
      <w:r>
        <w:rPr>
          <w:sz w:val="28"/>
          <w:szCs w:val="28"/>
        </w:rPr>
        <w:t xml:space="preserve"> Висшият адвокатски съвет смята, че </w:t>
      </w:r>
      <w:r w:rsidR="00A24868">
        <w:rPr>
          <w:sz w:val="28"/>
          <w:szCs w:val="28"/>
        </w:rPr>
        <w:t>разпоредби на</w:t>
      </w:r>
      <w:r w:rsidR="00A24868" w:rsidRPr="009D4A18">
        <w:rPr>
          <w:sz w:val="28"/>
          <w:szCs w:val="28"/>
        </w:rPr>
        <w:t xml:space="preserve"> </w:t>
      </w:r>
      <w:r w:rsidR="00A24868" w:rsidRPr="003810BD">
        <w:rPr>
          <w:sz w:val="28"/>
          <w:szCs w:val="28"/>
        </w:rPr>
        <w:t xml:space="preserve">чл. </w:t>
      </w:r>
      <w:r w:rsidR="00A24868">
        <w:rPr>
          <w:sz w:val="28"/>
          <w:szCs w:val="28"/>
        </w:rPr>
        <w:t xml:space="preserve">5, ал. 1, т. 6, чл. 27, чл. 28 и </w:t>
      </w:r>
      <w:r w:rsidR="00A24868" w:rsidRPr="003810BD">
        <w:rPr>
          <w:sz w:val="28"/>
          <w:szCs w:val="28"/>
        </w:rPr>
        <w:t>чл. 29</w:t>
      </w:r>
      <w:r w:rsidR="00840F77">
        <w:rPr>
          <w:sz w:val="28"/>
          <w:szCs w:val="28"/>
        </w:rPr>
        <w:t xml:space="preserve"> от ЗЧОД </w:t>
      </w:r>
      <w:r w:rsidR="00A24868">
        <w:rPr>
          <w:sz w:val="28"/>
          <w:szCs w:val="28"/>
        </w:rPr>
        <w:t xml:space="preserve">са в противоречие с </w:t>
      </w:r>
      <w:r w:rsidRPr="00BF6C6D">
        <w:rPr>
          <w:sz w:val="28"/>
          <w:szCs w:val="28"/>
        </w:rPr>
        <w:t>конституционния пр</w:t>
      </w:r>
      <w:r>
        <w:rPr>
          <w:sz w:val="28"/>
          <w:szCs w:val="28"/>
        </w:rPr>
        <w:t xml:space="preserve">инцип за разделение на властите. </w:t>
      </w:r>
    </w:p>
    <w:p w14:paraId="509159A5" w14:textId="77777777" w:rsidR="00E32745" w:rsidRDefault="00E32745" w:rsidP="00C42B2E">
      <w:pPr>
        <w:spacing w:line="276" w:lineRule="auto"/>
        <w:jc w:val="both"/>
        <w:rPr>
          <w:sz w:val="28"/>
          <w:szCs w:val="28"/>
          <w:lang w:val="ru-RU"/>
        </w:rPr>
      </w:pPr>
    </w:p>
    <w:p w14:paraId="2B68DD52" w14:textId="7328E58E" w:rsidR="008F3710" w:rsidRDefault="008F3710" w:rsidP="00F5295F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de-DE"/>
        </w:rPr>
        <w:t>III</w:t>
      </w:r>
      <w:r w:rsidRPr="002A38C1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Противоречие с чл. 105, ал. 2 от Конституцията</w:t>
      </w:r>
      <w:r w:rsidR="00E32745">
        <w:rPr>
          <w:b/>
          <w:sz w:val="28"/>
          <w:szCs w:val="28"/>
          <w:lang w:val="ru-RU"/>
        </w:rPr>
        <w:t xml:space="preserve"> </w:t>
      </w:r>
    </w:p>
    <w:p w14:paraId="0C094203" w14:textId="77777777" w:rsidR="00107985" w:rsidRDefault="00107985" w:rsidP="00F5295F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14:paraId="5A361387" w14:textId="129EC069" w:rsidR="00107985" w:rsidRDefault="000F40AB" w:rsidP="00F5295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Висшият адвока</w:t>
      </w:r>
      <w:r w:rsidR="00C617E4">
        <w:rPr>
          <w:sz w:val="28"/>
          <w:szCs w:val="28"/>
          <w:lang w:val="ru-RU"/>
        </w:rPr>
        <w:t xml:space="preserve">тски съвет подкрепя изложените аргументи в двете искания </w:t>
      </w:r>
      <w:r w:rsidR="00270AF0">
        <w:rPr>
          <w:sz w:val="28"/>
          <w:szCs w:val="28"/>
          <w:lang w:val="ru-RU"/>
        </w:rPr>
        <w:t xml:space="preserve">до Конституционния съд </w:t>
      </w:r>
      <w:r w:rsidR="00C617E4">
        <w:rPr>
          <w:sz w:val="28"/>
          <w:szCs w:val="28"/>
          <w:lang w:val="ru-RU"/>
        </w:rPr>
        <w:t xml:space="preserve">за противоречие на оспорените текстове на </w:t>
      </w:r>
      <w:r w:rsidR="00C617E4" w:rsidRPr="003810BD">
        <w:rPr>
          <w:sz w:val="28"/>
          <w:szCs w:val="28"/>
        </w:rPr>
        <w:t xml:space="preserve">чл. </w:t>
      </w:r>
      <w:r w:rsidR="00C617E4">
        <w:rPr>
          <w:sz w:val="28"/>
          <w:szCs w:val="28"/>
        </w:rPr>
        <w:t xml:space="preserve">5, ал. 1, т. 6, чл. 27, чл. 28 и </w:t>
      </w:r>
      <w:r w:rsidR="00C617E4" w:rsidRPr="003810BD">
        <w:rPr>
          <w:sz w:val="28"/>
          <w:szCs w:val="28"/>
        </w:rPr>
        <w:t>чл. 29</w:t>
      </w:r>
      <w:r w:rsidR="00D96592">
        <w:rPr>
          <w:sz w:val="28"/>
          <w:szCs w:val="28"/>
        </w:rPr>
        <w:t xml:space="preserve"> от ЗЧОД</w:t>
      </w:r>
      <w:r w:rsidR="00C617E4">
        <w:rPr>
          <w:sz w:val="28"/>
          <w:szCs w:val="28"/>
        </w:rPr>
        <w:t xml:space="preserve"> с </w:t>
      </w:r>
      <w:r w:rsidR="00C617E4" w:rsidRPr="000E7E35">
        <w:rPr>
          <w:b/>
          <w:sz w:val="28"/>
          <w:szCs w:val="28"/>
        </w:rPr>
        <w:t>чл. 105, ал. 2</w:t>
      </w:r>
      <w:r w:rsidR="00C617E4">
        <w:rPr>
          <w:sz w:val="28"/>
          <w:szCs w:val="28"/>
        </w:rPr>
        <w:t xml:space="preserve"> от Конс</w:t>
      </w:r>
      <w:r w:rsidR="000E7E35">
        <w:rPr>
          <w:sz w:val="28"/>
          <w:szCs w:val="28"/>
        </w:rPr>
        <w:t>титуцията на Република България, че</w:t>
      </w:r>
      <w:r w:rsidR="00C617E4">
        <w:rPr>
          <w:sz w:val="28"/>
          <w:szCs w:val="28"/>
        </w:rPr>
        <w:t xml:space="preserve"> </w:t>
      </w:r>
      <w:r w:rsidR="000E7E35">
        <w:rPr>
          <w:sz w:val="28"/>
          <w:szCs w:val="28"/>
          <w:lang w:val="ru-RU"/>
        </w:rPr>
        <w:t>д</w:t>
      </w:r>
      <w:r w:rsidR="00107985" w:rsidRPr="00107985">
        <w:rPr>
          <w:sz w:val="28"/>
          <w:szCs w:val="28"/>
          <w:lang w:val="ru-RU"/>
        </w:rPr>
        <w:t xml:space="preserve">околкото не е овластен за това, Министерският съвет </w:t>
      </w:r>
      <w:r w:rsidR="00107985" w:rsidRPr="000F40AB">
        <w:rPr>
          <w:b/>
          <w:sz w:val="28"/>
          <w:szCs w:val="28"/>
          <w:lang w:val="ru-RU"/>
        </w:rPr>
        <w:t>не може да делегира на други органи</w:t>
      </w:r>
      <w:r w:rsidR="00107985" w:rsidRPr="00107985">
        <w:rPr>
          <w:sz w:val="28"/>
          <w:szCs w:val="28"/>
          <w:lang w:val="ru-RU"/>
        </w:rPr>
        <w:t xml:space="preserve"> свои правомощия, които са му </w:t>
      </w:r>
      <w:r w:rsidR="00107985" w:rsidRPr="00CB2116">
        <w:rPr>
          <w:b/>
          <w:sz w:val="28"/>
          <w:szCs w:val="28"/>
          <w:lang w:val="ru-RU"/>
        </w:rPr>
        <w:t>въ</w:t>
      </w:r>
      <w:r w:rsidR="00270AF0" w:rsidRPr="00CB2116">
        <w:rPr>
          <w:b/>
          <w:sz w:val="28"/>
          <w:szCs w:val="28"/>
          <w:lang w:val="ru-RU"/>
        </w:rPr>
        <w:t>зложени пряко</w:t>
      </w:r>
      <w:r w:rsidR="00270AF0">
        <w:rPr>
          <w:sz w:val="28"/>
          <w:szCs w:val="28"/>
          <w:lang w:val="ru-RU"/>
        </w:rPr>
        <w:t xml:space="preserve"> от Конституцията, както и това че т</w:t>
      </w:r>
      <w:r w:rsidR="00107985" w:rsidRPr="00107985">
        <w:rPr>
          <w:sz w:val="28"/>
          <w:szCs w:val="28"/>
          <w:lang w:val="ru-RU"/>
        </w:rPr>
        <w:t>ази забрана се проявява особено отчет</w:t>
      </w:r>
      <w:r w:rsidR="00270AF0">
        <w:rPr>
          <w:sz w:val="28"/>
          <w:szCs w:val="28"/>
          <w:lang w:val="ru-RU"/>
        </w:rPr>
        <w:t>л</w:t>
      </w:r>
      <w:r w:rsidR="00840F77">
        <w:rPr>
          <w:sz w:val="28"/>
          <w:szCs w:val="28"/>
          <w:lang w:val="ru-RU"/>
        </w:rPr>
        <w:t xml:space="preserve">иво във взаимоотношенията му с </w:t>
      </w:r>
      <w:r w:rsidR="00107985" w:rsidRPr="00107985">
        <w:rPr>
          <w:sz w:val="28"/>
          <w:szCs w:val="28"/>
          <w:lang w:val="ru-RU"/>
        </w:rPr>
        <w:t>другите висши държавни органи.</w:t>
      </w:r>
    </w:p>
    <w:p w14:paraId="383C7886" w14:textId="71E7F2E8" w:rsidR="004D62FE" w:rsidRDefault="002806E7" w:rsidP="00AB7F1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1C33B1">
        <w:rPr>
          <w:sz w:val="28"/>
          <w:szCs w:val="28"/>
          <w:lang w:val="ru-RU"/>
        </w:rPr>
        <w:t xml:space="preserve"> искането на Главния прокурор </w:t>
      </w:r>
      <w:r>
        <w:rPr>
          <w:sz w:val="28"/>
          <w:szCs w:val="28"/>
          <w:lang w:val="ru-RU"/>
        </w:rPr>
        <w:t xml:space="preserve">на Република България са изброени </w:t>
      </w:r>
      <w:r w:rsidR="001C33B1">
        <w:rPr>
          <w:sz w:val="28"/>
          <w:szCs w:val="28"/>
          <w:lang w:val="ru-RU"/>
        </w:rPr>
        <w:t>Решение №</w:t>
      </w:r>
      <w:r w:rsidR="004D62FE">
        <w:rPr>
          <w:sz w:val="28"/>
          <w:szCs w:val="28"/>
          <w:lang w:val="ru-RU"/>
        </w:rPr>
        <w:t xml:space="preserve"> 5</w:t>
      </w:r>
      <w:r w:rsidR="009E3EB4">
        <w:rPr>
          <w:sz w:val="28"/>
          <w:szCs w:val="28"/>
          <w:lang w:val="ru-RU"/>
        </w:rPr>
        <w:t xml:space="preserve"> от 1994 г., Решение № 3 от 2</w:t>
      </w:r>
      <w:r>
        <w:rPr>
          <w:sz w:val="28"/>
          <w:szCs w:val="28"/>
          <w:lang w:val="ru-RU"/>
        </w:rPr>
        <w:t xml:space="preserve">000 г. и Решение № 5 от 2005 г., в които </w:t>
      </w:r>
      <w:r w:rsidR="001C33B1">
        <w:rPr>
          <w:sz w:val="28"/>
          <w:szCs w:val="28"/>
          <w:lang w:val="ru-RU"/>
        </w:rPr>
        <w:t xml:space="preserve">Конституционният </w:t>
      </w:r>
      <w:r>
        <w:rPr>
          <w:sz w:val="28"/>
          <w:szCs w:val="28"/>
          <w:lang w:val="ru-RU"/>
        </w:rPr>
        <w:t xml:space="preserve">ни </w:t>
      </w:r>
      <w:r w:rsidR="001C33B1">
        <w:rPr>
          <w:sz w:val="28"/>
          <w:szCs w:val="28"/>
          <w:lang w:val="ru-RU"/>
        </w:rPr>
        <w:t xml:space="preserve">съд вече е имал възможност да се произнесе за </w:t>
      </w:r>
      <w:r w:rsidR="004D62FE">
        <w:rPr>
          <w:sz w:val="28"/>
          <w:szCs w:val="28"/>
          <w:lang w:val="ru-RU"/>
        </w:rPr>
        <w:t>прехвърл</w:t>
      </w:r>
      <w:r w:rsidR="001C33B1">
        <w:rPr>
          <w:sz w:val="28"/>
          <w:szCs w:val="28"/>
          <w:lang w:val="ru-RU"/>
        </w:rPr>
        <w:t xml:space="preserve">янето </w:t>
      </w:r>
      <w:r w:rsidR="00314A71">
        <w:rPr>
          <w:sz w:val="28"/>
          <w:szCs w:val="28"/>
          <w:lang w:val="ru-RU"/>
        </w:rPr>
        <w:t>на държавни функции на правни су</w:t>
      </w:r>
      <w:r w:rsidR="001C33B1">
        <w:rPr>
          <w:sz w:val="28"/>
          <w:szCs w:val="28"/>
          <w:lang w:val="ru-RU"/>
        </w:rPr>
        <w:t>бекти, които не са държавни органи</w:t>
      </w:r>
      <w:r w:rsidR="004D62FE">
        <w:rPr>
          <w:sz w:val="28"/>
          <w:szCs w:val="28"/>
          <w:lang w:val="ru-RU"/>
        </w:rPr>
        <w:t xml:space="preserve">. </w:t>
      </w:r>
      <w:r w:rsidR="00BC7F38">
        <w:rPr>
          <w:sz w:val="28"/>
          <w:szCs w:val="28"/>
          <w:lang w:val="ru-RU"/>
        </w:rPr>
        <w:t>В</w:t>
      </w:r>
      <w:r w:rsidR="00F679DC" w:rsidRPr="00B3516C">
        <w:rPr>
          <w:sz w:val="28"/>
          <w:szCs w:val="28"/>
          <w:lang w:val="ru-RU"/>
        </w:rPr>
        <w:t xml:space="preserve"> </w:t>
      </w:r>
      <w:r w:rsidR="00956744">
        <w:rPr>
          <w:sz w:val="28"/>
          <w:szCs w:val="28"/>
          <w:lang w:val="ru-RU"/>
        </w:rPr>
        <w:t xml:space="preserve">Решение № 5 от </w:t>
      </w:r>
      <w:r w:rsidR="00956744" w:rsidRPr="00956744">
        <w:rPr>
          <w:sz w:val="28"/>
          <w:szCs w:val="28"/>
          <w:lang w:val="ru-RU"/>
        </w:rPr>
        <w:t xml:space="preserve">1994 г. </w:t>
      </w:r>
      <w:r w:rsidR="00AB7F1A">
        <w:rPr>
          <w:sz w:val="28"/>
          <w:szCs w:val="28"/>
          <w:lang w:val="ru-RU"/>
        </w:rPr>
        <w:t>Конституцио</w:t>
      </w:r>
      <w:r w:rsidR="00681D62">
        <w:rPr>
          <w:sz w:val="28"/>
          <w:szCs w:val="28"/>
          <w:lang w:val="ru-RU"/>
        </w:rPr>
        <w:t xml:space="preserve">нният съд на Република България </w:t>
      </w:r>
      <w:r w:rsidR="00681D62" w:rsidRPr="00681D62">
        <w:rPr>
          <w:b/>
          <w:sz w:val="28"/>
          <w:szCs w:val="28"/>
          <w:lang w:val="ru-RU"/>
        </w:rPr>
        <w:t>изрично</w:t>
      </w:r>
      <w:r w:rsidR="00314A71" w:rsidRPr="00681D62">
        <w:rPr>
          <w:b/>
          <w:sz w:val="28"/>
          <w:szCs w:val="28"/>
          <w:lang w:val="ru-RU"/>
        </w:rPr>
        <w:t xml:space="preserve"> </w:t>
      </w:r>
      <w:r w:rsidR="00956744" w:rsidRPr="00956744">
        <w:rPr>
          <w:sz w:val="28"/>
          <w:szCs w:val="28"/>
          <w:lang w:val="ru-RU"/>
        </w:rPr>
        <w:t>приема</w:t>
      </w:r>
      <w:r w:rsidR="004D62FE" w:rsidRPr="00956744">
        <w:rPr>
          <w:sz w:val="28"/>
          <w:szCs w:val="28"/>
          <w:lang w:val="ru-RU"/>
        </w:rPr>
        <w:t>,</w:t>
      </w:r>
      <w:r w:rsidR="004D62FE" w:rsidRPr="004D62FE">
        <w:rPr>
          <w:sz w:val="28"/>
          <w:szCs w:val="28"/>
          <w:lang w:val="ru-RU"/>
        </w:rPr>
        <w:t xml:space="preserve"> че </w:t>
      </w:r>
      <w:r w:rsidR="002310AB">
        <w:rPr>
          <w:sz w:val="28"/>
          <w:szCs w:val="28"/>
          <w:lang w:val="ru-RU"/>
        </w:rPr>
        <w:t>«</w:t>
      </w:r>
      <w:r w:rsidR="004D62FE" w:rsidRPr="004D62FE">
        <w:rPr>
          <w:sz w:val="28"/>
          <w:szCs w:val="28"/>
          <w:lang w:val="ru-RU"/>
        </w:rPr>
        <w:t xml:space="preserve">в </w:t>
      </w:r>
      <w:r w:rsidR="004D62FE" w:rsidRPr="00B3516C">
        <w:rPr>
          <w:b/>
          <w:sz w:val="28"/>
          <w:szCs w:val="28"/>
          <w:lang w:val="ru-RU"/>
        </w:rPr>
        <w:t>някои особено важни сфери</w:t>
      </w:r>
      <w:r w:rsidR="004D62FE" w:rsidRPr="004D62FE">
        <w:rPr>
          <w:sz w:val="28"/>
          <w:szCs w:val="28"/>
          <w:lang w:val="ru-RU"/>
        </w:rPr>
        <w:t xml:space="preserve"> на управлението възможността на Министерския съвет да създава административни органи </w:t>
      </w:r>
      <w:r w:rsidR="004D62FE" w:rsidRPr="00F679DC">
        <w:rPr>
          <w:b/>
          <w:sz w:val="28"/>
          <w:szCs w:val="28"/>
          <w:lang w:val="ru-RU"/>
        </w:rPr>
        <w:t>търпи ограничения</w:t>
      </w:r>
      <w:r w:rsidR="004D62FE" w:rsidRPr="004D62FE">
        <w:rPr>
          <w:sz w:val="28"/>
          <w:szCs w:val="28"/>
          <w:lang w:val="ru-RU"/>
        </w:rPr>
        <w:t xml:space="preserve"> поради естеството на съответната административна дейност. Така например</w:t>
      </w:r>
      <w:r w:rsidR="00681D62">
        <w:rPr>
          <w:sz w:val="28"/>
          <w:szCs w:val="28"/>
          <w:lang w:val="ru-RU"/>
        </w:rPr>
        <w:t>,</w:t>
      </w:r>
      <w:r w:rsidR="004D62FE" w:rsidRPr="004D62FE">
        <w:rPr>
          <w:sz w:val="28"/>
          <w:szCs w:val="28"/>
          <w:lang w:val="ru-RU"/>
        </w:rPr>
        <w:t xml:space="preserve"> Министерският съвет </w:t>
      </w:r>
      <w:r w:rsidR="004D62FE" w:rsidRPr="00BC7F38">
        <w:rPr>
          <w:b/>
          <w:sz w:val="28"/>
          <w:szCs w:val="28"/>
          <w:lang w:val="ru-RU"/>
        </w:rPr>
        <w:t>не може</w:t>
      </w:r>
      <w:r w:rsidR="004D62FE" w:rsidRPr="004D62FE">
        <w:rPr>
          <w:sz w:val="28"/>
          <w:szCs w:val="28"/>
          <w:lang w:val="ru-RU"/>
        </w:rPr>
        <w:t xml:space="preserve"> да създава самостоятелни административни структури с функции </w:t>
      </w:r>
      <w:r w:rsidR="004D62FE" w:rsidRPr="002310AB">
        <w:rPr>
          <w:b/>
          <w:sz w:val="28"/>
          <w:szCs w:val="28"/>
          <w:lang w:val="ru-RU"/>
        </w:rPr>
        <w:t>по опазването на обществения ред, националната сигурност</w:t>
      </w:r>
      <w:r w:rsidR="004D62FE" w:rsidRPr="004D62FE">
        <w:rPr>
          <w:sz w:val="28"/>
          <w:szCs w:val="28"/>
          <w:lang w:val="ru-RU"/>
        </w:rPr>
        <w:t xml:space="preserve"> и изпълнението на бюджета, </w:t>
      </w:r>
      <w:r w:rsidR="004D62FE" w:rsidRPr="008C2C58">
        <w:rPr>
          <w:sz w:val="28"/>
          <w:szCs w:val="28"/>
          <w:lang w:val="ru-RU"/>
        </w:rPr>
        <w:t>които да са</w:t>
      </w:r>
      <w:r w:rsidR="004D62FE" w:rsidRPr="008C2C58">
        <w:rPr>
          <w:b/>
          <w:sz w:val="28"/>
          <w:szCs w:val="28"/>
          <w:lang w:val="ru-RU"/>
        </w:rPr>
        <w:t xml:space="preserve"> извън съответните министерства</w:t>
      </w:r>
      <w:r w:rsidR="004D62FE" w:rsidRPr="004D62FE">
        <w:rPr>
          <w:sz w:val="28"/>
          <w:szCs w:val="28"/>
          <w:lang w:val="ru-RU"/>
        </w:rPr>
        <w:t xml:space="preserve">. Важността на административната дейност в такива области налага тя да се извършва </w:t>
      </w:r>
      <w:r w:rsidR="004D62FE" w:rsidRPr="002310AB">
        <w:rPr>
          <w:b/>
          <w:sz w:val="28"/>
          <w:szCs w:val="28"/>
          <w:lang w:val="ru-RU"/>
        </w:rPr>
        <w:t>изцяло в рамките на органи</w:t>
      </w:r>
      <w:r w:rsidR="004D62FE" w:rsidRPr="004D62FE">
        <w:rPr>
          <w:sz w:val="28"/>
          <w:szCs w:val="28"/>
          <w:lang w:val="ru-RU"/>
        </w:rPr>
        <w:t>, предвидени от Конституцията или създадени от Народното събрание.</w:t>
      </w:r>
      <w:r w:rsidR="00F679DC">
        <w:rPr>
          <w:sz w:val="28"/>
          <w:szCs w:val="28"/>
          <w:lang w:val="ru-RU"/>
        </w:rPr>
        <w:t xml:space="preserve"> </w:t>
      </w:r>
      <w:r w:rsidR="004D62FE" w:rsidRPr="004D62FE">
        <w:rPr>
          <w:sz w:val="28"/>
          <w:szCs w:val="28"/>
          <w:lang w:val="ru-RU"/>
        </w:rPr>
        <w:t xml:space="preserve">Доколкото не е овластен за това, Министерският съвет </w:t>
      </w:r>
      <w:r w:rsidR="004D62FE" w:rsidRPr="002310AB">
        <w:rPr>
          <w:b/>
          <w:sz w:val="28"/>
          <w:szCs w:val="28"/>
          <w:lang w:val="ru-RU"/>
        </w:rPr>
        <w:t>не може</w:t>
      </w:r>
      <w:r w:rsidR="004D62FE" w:rsidRPr="004D62FE">
        <w:rPr>
          <w:sz w:val="28"/>
          <w:szCs w:val="28"/>
          <w:lang w:val="ru-RU"/>
        </w:rPr>
        <w:t xml:space="preserve"> да делегира на други органи такива свои правомощия, които </w:t>
      </w:r>
      <w:r w:rsidR="004D62FE" w:rsidRPr="00B3516C">
        <w:rPr>
          <w:b/>
          <w:sz w:val="28"/>
          <w:szCs w:val="28"/>
          <w:lang w:val="ru-RU"/>
        </w:rPr>
        <w:t>са му въ</w:t>
      </w:r>
      <w:r w:rsidR="002310AB" w:rsidRPr="00B3516C">
        <w:rPr>
          <w:b/>
          <w:sz w:val="28"/>
          <w:szCs w:val="28"/>
          <w:lang w:val="ru-RU"/>
        </w:rPr>
        <w:t>зложени пряко от Конституцията</w:t>
      </w:r>
      <w:r w:rsidR="002310AB">
        <w:rPr>
          <w:sz w:val="28"/>
          <w:szCs w:val="28"/>
          <w:lang w:val="ru-RU"/>
        </w:rPr>
        <w:t>».</w:t>
      </w:r>
    </w:p>
    <w:p w14:paraId="5739A58B" w14:textId="7DEE5BA6" w:rsidR="00956744" w:rsidRDefault="00AB7F1A" w:rsidP="0095674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B6345">
        <w:rPr>
          <w:sz w:val="28"/>
          <w:szCs w:val="28"/>
          <w:lang w:val="ru-RU"/>
        </w:rPr>
        <w:t>равилно в искането на президе</w:t>
      </w:r>
      <w:r w:rsidR="00314A71">
        <w:rPr>
          <w:sz w:val="28"/>
          <w:szCs w:val="28"/>
          <w:lang w:val="ru-RU"/>
        </w:rPr>
        <w:t>нта се посочва, че</w:t>
      </w:r>
      <w:r w:rsidR="00D1759A" w:rsidRPr="00D1759A">
        <w:t xml:space="preserve"> </w:t>
      </w:r>
      <w:r w:rsidR="00961520">
        <w:rPr>
          <w:sz w:val="28"/>
          <w:szCs w:val="28"/>
          <w:lang w:val="ru-RU"/>
        </w:rPr>
        <w:t xml:space="preserve">принципът на пропорционалност изисква прехвърлянето на функции от държавната власт да бъде подчинено на </w:t>
      </w:r>
      <w:r w:rsidR="00961520" w:rsidRPr="008C2C58">
        <w:rPr>
          <w:b/>
          <w:sz w:val="28"/>
          <w:szCs w:val="28"/>
          <w:lang w:val="ru-RU"/>
        </w:rPr>
        <w:t>идеята</w:t>
      </w:r>
      <w:r w:rsidR="00D1759A" w:rsidRPr="008C2C58">
        <w:rPr>
          <w:b/>
          <w:sz w:val="28"/>
          <w:szCs w:val="28"/>
          <w:lang w:val="ru-RU"/>
        </w:rPr>
        <w:t xml:space="preserve"> за максимализиране на защитата на обществения интерес и основните права</w:t>
      </w:r>
      <w:r w:rsidR="00D1759A" w:rsidRPr="00D1759A">
        <w:rPr>
          <w:sz w:val="28"/>
          <w:szCs w:val="28"/>
          <w:lang w:val="ru-RU"/>
        </w:rPr>
        <w:t>, а не да води до намаляване на гаранциите за защита на обществения интерес и основните права</w:t>
      </w:r>
      <w:r w:rsidR="00314A71">
        <w:rPr>
          <w:sz w:val="28"/>
          <w:szCs w:val="28"/>
          <w:lang w:val="ru-RU"/>
        </w:rPr>
        <w:t>.</w:t>
      </w:r>
    </w:p>
    <w:p w14:paraId="58F9F1F9" w14:textId="49EEC41C" w:rsidR="00B55C84" w:rsidRPr="00BD3855" w:rsidRDefault="00E041D5" w:rsidP="00BD38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Висшият адвокатски съвет би искал да обърне внимание, че </w:t>
      </w:r>
      <w:r w:rsidR="00387ACE">
        <w:rPr>
          <w:sz w:val="28"/>
          <w:szCs w:val="28"/>
        </w:rPr>
        <w:t>в Решение № 5 от 2005 г.</w:t>
      </w:r>
      <w:r w:rsidR="00AF0EF5">
        <w:rPr>
          <w:sz w:val="28"/>
          <w:szCs w:val="28"/>
        </w:rPr>
        <w:t xml:space="preserve"> </w:t>
      </w:r>
      <w:r w:rsidR="007C4FBD">
        <w:rPr>
          <w:sz w:val="28"/>
          <w:szCs w:val="28"/>
        </w:rPr>
        <w:t xml:space="preserve">Конституционният съд на Република България </w:t>
      </w:r>
      <w:r w:rsidR="00051AC6">
        <w:rPr>
          <w:sz w:val="28"/>
          <w:szCs w:val="28"/>
        </w:rPr>
        <w:t>постановява</w:t>
      </w:r>
      <w:r w:rsidR="002A0754">
        <w:rPr>
          <w:sz w:val="28"/>
          <w:szCs w:val="28"/>
        </w:rPr>
        <w:t>,</w:t>
      </w:r>
      <w:r w:rsidR="007C4FBD">
        <w:rPr>
          <w:sz w:val="28"/>
          <w:szCs w:val="28"/>
        </w:rPr>
        <w:t xml:space="preserve"> че</w:t>
      </w:r>
      <w:r w:rsidR="00AF0EF5">
        <w:rPr>
          <w:sz w:val="28"/>
          <w:szCs w:val="28"/>
        </w:rPr>
        <w:t xml:space="preserve"> възможността за </w:t>
      </w:r>
      <w:r w:rsidR="00387ACE" w:rsidRPr="00387ACE">
        <w:rPr>
          <w:sz w:val="28"/>
          <w:szCs w:val="28"/>
        </w:rPr>
        <w:t xml:space="preserve">прехвърлянето на държавни функции на правни субекти, които не са държавни органи, </w:t>
      </w:r>
      <w:r w:rsidR="00387ACE" w:rsidRPr="00BB2AB5">
        <w:rPr>
          <w:b/>
          <w:sz w:val="28"/>
          <w:szCs w:val="28"/>
        </w:rPr>
        <w:t>не е</w:t>
      </w:r>
      <w:r w:rsidR="00387ACE" w:rsidRPr="00051AC6">
        <w:rPr>
          <w:sz w:val="28"/>
          <w:szCs w:val="28"/>
        </w:rPr>
        <w:t xml:space="preserve"> в противоречие</w:t>
      </w:r>
      <w:r w:rsidR="00387ACE" w:rsidRPr="00387ACE">
        <w:rPr>
          <w:sz w:val="28"/>
          <w:szCs w:val="28"/>
        </w:rPr>
        <w:t xml:space="preserve"> с Конст</w:t>
      </w:r>
      <w:r w:rsidR="00604519">
        <w:rPr>
          <w:sz w:val="28"/>
          <w:szCs w:val="28"/>
        </w:rPr>
        <w:t>итуцията на Република България, както и че „в</w:t>
      </w:r>
      <w:r w:rsidR="00387ACE" w:rsidRPr="00387ACE">
        <w:rPr>
          <w:sz w:val="28"/>
          <w:szCs w:val="28"/>
        </w:rPr>
        <w:t xml:space="preserve">ъзлагането на държавни функции на недържавни образувания е </w:t>
      </w:r>
      <w:r w:rsidR="00387ACE" w:rsidRPr="00051AC6">
        <w:rPr>
          <w:b/>
          <w:sz w:val="28"/>
          <w:szCs w:val="28"/>
        </w:rPr>
        <w:t>съвременна тенденция</w:t>
      </w:r>
      <w:r w:rsidR="00387ACE" w:rsidRPr="00387ACE">
        <w:rPr>
          <w:sz w:val="28"/>
          <w:szCs w:val="28"/>
        </w:rPr>
        <w:t xml:space="preserve">, чрез която модерната </w:t>
      </w:r>
      <w:r w:rsidR="00387ACE" w:rsidRPr="00387ACE">
        <w:rPr>
          <w:sz w:val="28"/>
          <w:szCs w:val="28"/>
        </w:rPr>
        <w:lastRenderedPageBreak/>
        <w:t xml:space="preserve">национална държава </w:t>
      </w:r>
      <w:r w:rsidR="00387ACE" w:rsidRPr="00BB2AB5">
        <w:rPr>
          <w:sz w:val="28"/>
          <w:szCs w:val="28"/>
        </w:rPr>
        <w:t>ограничава прекомерната етатизация и свръхрегулирането на социалния живот</w:t>
      </w:r>
      <w:r w:rsidR="00604519" w:rsidRPr="00BB2AB5">
        <w:rPr>
          <w:sz w:val="28"/>
          <w:szCs w:val="28"/>
        </w:rPr>
        <w:t>“</w:t>
      </w:r>
      <w:r w:rsidR="002A0754" w:rsidRPr="00BB2AB5">
        <w:rPr>
          <w:sz w:val="28"/>
          <w:szCs w:val="28"/>
        </w:rPr>
        <w:t>.</w:t>
      </w:r>
      <w:r w:rsidR="002A0754">
        <w:rPr>
          <w:sz w:val="28"/>
          <w:szCs w:val="28"/>
        </w:rPr>
        <w:t xml:space="preserve"> Но по</w:t>
      </w:r>
      <w:r w:rsidR="00ED2873">
        <w:rPr>
          <w:sz w:val="28"/>
          <w:szCs w:val="28"/>
        </w:rPr>
        <w:t>-</w:t>
      </w:r>
      <w:bookmarkStart w:id="0" w:name="_GoBack"/>
      <w:bookmarkEnd w:id="0"/>
      <w:r w:rsidR="002A0754">
        <w:rPr>
          <w:sz w:val="28"/>
          <w:szCs w:val="28"/>
        </w:rPr>
        <w:t xml:space="preserve">нататък в същото Решение </w:t>
      </w:r>
      <w:r w:rsidR="000E7E35">
        <w:rPr>
          <w:sz w:val="28"/>
          <w:szCs w:val="28"/>
        </w:rPr>
        <w:t>Конституционният</w:t>
      </w:r>
      <w:r w:rsidR="002A0754">
        <w:rPr>
          <w:sz w:val="28"/>
          <w:szCs w:val="28"/>
        </w:rPr>
        <w:t xml:space="preserve"> ни</w:t>
      </w:r>
      <w:r w:rsidR="000E7E35">
        <w:rPr>
          <w:sz w:val="28"/>
          <w:szCs w:val="28"/>
        </w:rPr>
        <w:t xml:space="preserve"> съд</w:t>
      </w:r>
      <w:r w:rsidR="005861CD">
        <w:rPr>
          <w:sz w:val="28"/>
          <w:szCs w:val="28"/>
        </w:rPr>
        <w:t xml:space="preserve"> </w:t>
      </w:r>
      <w:r w:rsidR="005861CD" w:rsidRPr="00BB2AB5">
        <w:rPr>
          <w:b/>
          <w:sz w:val="28"/>
          <w:szCs w:val="28"/>
        </w:rPr>
        <w:t>изрично</w:t>
      </w:r>
      <w:r w:rsidR="000E7E35" w:rsidRPr="00BB2AB5">
        <w:rPr>
          <w:b/>
          <w:sz w:val="28"/>
          <w:szCs w:val="28"/>
        </w:rPr>
        <w:t xml:space="preserve"> посочва</w:t>
      </w:r>
      <w:r w:rsidR="000E7E35">
        <w:rPr>
          <w:sz w:val="28"/>
          <w:szCs w:val="28"/>
        </w:rPr>
        <w:t xml:space="preserve">, че </w:t>
      </w:r>
      <w:r w:rsidR="00AD05DB">
        <w:rPr>
          <w:sz w:val="28"/>
          <w:szCs w:val="28"/>
        </w:rPr>
        <w:t>„</w:t>
      </w:r>
      <w:r w:rsidR="000E7E35">
        <w:rPr>
          <w:sz w:val="28"/>
          <w:szCs w:val="28"/>
        </w:rPr>
        <w:t>в</w:t>
      </w:r>
      <w:r w:rsidR="00387ACE" w:rsidRPr="00387ACE">
        <w:rPr>
          <w:sz w:val="28"/>
          <w:szCs w:val="28"/>
        </w:rPr>
        <w:t xml:space="preserve"> зависимост от отношението им към държавния суверенитет функциите на държавата могат да се обособят в две групи. Първата от тях обхваща </w:t>
      </w:r>
      <w:r w:rsidR="00387ACE" w:rsidRPr="00176299">
        <w:rPr>
          <w:b/>
          <w:sz w:val="28"/>
          <w:szCs w:val="28"/>
        </w:rPr>
        <w:t>правомощията на държавните органи да гарантират сигурността</w:t>
      </w:r>
      <w:r w:rsidR="00387ACE" w:rsidRPr="00387ACE">
        <w:rPr>
          <w:sz w:val="28"/>
          <w:szCs w:val="28"/>
        </w:rPr>
        <w:t xml:space="preserve"> на всички правни субекти на територията на страната. Именно тези функции съставляват ядрото на държавния суверенитет и чрез тях се реализира и </w:t>
      </w:r>
      <w:r w:rsidR="00387ACE" w:rsidRPr="00051AC6">
        <w:rPr>
          <w:b/>
          <w:sz w:val="28"/>
          <w:szCs w:val="28"/>
        </w:rPr>
        <w:t>поддържа легитимният монопол върху насилието в националната държава</w:t>
      </w:r>
      <w:r w:rsidR="00387ACE" w:rsidRPr="00387ACE">
        <w:rPr>
          <w:sz w:val="28"/>
          <w:szCs w:val="28"/>
        </w:rPr>
        <w:t xml:space="preserve">. По своята природа те съставляват </w:t>
      </w:r>
      <w:r w:rsidR="00387ACE" w:rsidRPr="00051AC6">
        <w:rPr>
          <w:b/>
          <w:sz w:val="28"/>
          <w:szCs w:val="28"/>
        </w:rPr>
        <w:t>изключителен домен на държавата</w:t>
      </w:r>
      <w:r w:rsidR="00387ACE" w:rsidRPr="00387ACE">
        <w:rPr>
          <w:sz w:val="28"/>
          <w:szCs w:val="28"/>
        </w:rPr>
        <w:t xml:space="preserve">, а възможността за прехвърлянето им извън системата на държавните органи </w:t>
      </w:r>
      <w:r w:rsidR="00387ACE" w:rsidRPr="00051AC6">
        <w:rPr>
          <w:b/>
          <w:sz w:val="28"/>
          <w:szCs w:val="28"/>
        </w:rPr>
        <w:t>води до разпад на държавността.</w:t>
      </w:r>
      <w:r w:rsidR="00387ACE" w:rsidRPr="00387ACE">
        <w:rPr>
          <w:sz w:val="28"/>
          <w:szCs w:val="28"/>
        </w:rPr>
        <w:t xml:space="preserve"> Преди всичко това са правомощия, свързани с </w:t>
      </w:r>
      <w:r w:rsidR="00387ACE" w:rsidRPr="00AF0EF5">
        <w:rPr>
          <w:b/>
          <w:sz w:val="28"/>
          <w:szCs w:val="28"/>
        </w:rPr>
        <w:t>опазване на обществения ред</w:t>
      </w:r>
      <w:r w:rsidR="00387ACE" w:rsidRPr="00387ACE">
        <w:rPr>
          <w:sz w:val="28"/>
          <w:szCs w:val="28"/>
        </w:rPr>
        <w:t xml:space="preserve">, </w:t>
      </w:r>
      <w:r w:rsidR="00387ACE" w:rsidRPr="00AF0EF5">
        <w:rPr>
          <w:b/>
          <w:sz w:val="28"/>
          <w:szCs w:val="28"/>
        </w:rPr>
        <w:t>основните права</w:t>
      </w:r>
      <w:r w:rsidR="00387ACE" w:rsidRPr="00387ACE">
        <w:rPr>
          <w:sz w:val="28"/>
          <w:szCs w:val="28"/>
        </w:rPr>
        <w:t xml:space="preserve">, </w:t>
      </w:r>
      <w:r w:rsidR="00387ACE" w:rsidRPr="00AF0EF5">
        <w:rPr>
          <w:b/>
          <w:sz w:val="28"/>
          <w:szCs w:val="28"/>
        </w:rPr>
        <w:t>живота и собствеността</w:t>
      </w:r>
      <w:r w:rsidR="00387ACE" w:rsidRPr="00387ACE">
        <w:rPr>
          <w:sz w:val="28"/>
          <w:szCs w:val="28"/>
        </w:rPr>
        <w:t xml:space="preserve"> на гражданите, гарантиране на сигурността и правния мир, външната и вътрешната политика на републиката, регулирането на съществени и устойчиви обществени отношения чрез създаване на закони, правораздаване, налагане на данъци, чрез които се осигурява функциониране на държавния апарат, управление на публичната държавна собственост и др. </w:t>
      </w:r>
      <w:r w:rsidR="00387ACE" w:rsidRPr="00C617E4">
        <w:rPr>
          <w:b/>
          <w:sz w:val="28"/>
          <w:szCs w:val="28"/>
        </w:rPr>
        <w:t>Основният закон на Република България урежда тези функции по отношение на изпълнителната власт чрез правомощията на Министерския съвет в чл. 105 и 106 от Конституцията</w:t>
      </w:r>
      <w:r w:rsidR="00AD05DB">
        <w:rPr>
          <w:b/>
          <w:sz w:val="28"/>
          <w:szCs w:val="28"/>
        </w:rPr>
        <w:t>“</w:t>
      </w:r>
      <w:r w:rsidR="00387ACE" w:rsidRPr="00C617E4">
        <w:rPr>
          <w:b/>
          <w:sz w:val="28"/>
          <w:szCs w:val="28"/>
        </w:rPr>
        <w:t>.</w:t>
      </w:r>
      <w:r w:rsidR="00BB2AB5">
        <w:rPr>
          <w:b/>
          <w:sz w:val="28"/>
          <w:szCs w:val="28"/>
        </w:rPr>
        <w:t xml:space="preserve"> </w:t>
      </w:r>
      <w:r w:rsidR="00BB2AB5" w:rsidRPr="00CF323C">
        <w:rPr>
          <w:sz w:val="28"/>
          <w:szCs w:val="28"/>
        </w:rPr>
        <w:t xml:space="preserve">Прегледът на това решение на </w:t>
      </w:r>
      <w:r w:rsidR="00AD05DB">
        <w:rPr>
          <w:sz w:val="28"/>
          <w:szCs w:val="28"/>
        </w:rPr>
        <w:t>Конституционния ни</w:t>
      </w:r>
      <w:r w:rsidR="00BB2AB5" w:rsidRPr="00CF323C">
        <w:rPr>
          <w:sz w:val="28"/>
          <w:szCs w:val="28"/>
        </w:rPr>
        <w:t xml:space="preserve"> съд показва, че прехвърлянето на </w:t>
      </w:r>
      <w:r w:rsidR="00BD3855">
        <w:rPr>
          <w:sz w:val="28"/>
          <w:szCs w:val="28"/>
        </w:rPr>
        <w:t>правомощието</w:t>
      </w:r>
      <w:r w:rsidR="00AD05DB">
        <w:rPr>
          <w:sz w:val="28"/>
          <w:szCs w:val="28"/>
        </w:rPr>
        <w:t xml:space="preserve"> на </w:t>
      </w:r>
      <w:r w:rsidR="00176299" w:rsidRPr="00CF323C">
        <w:rPr>
          <w:sz w:val="28"/>
          <w:szCs w:val="28"/>
        </w:rPr>
        <w:t>М</w:t>
      </w:r>
      <w:r w:rsidR="00CF323C" w:rsidRPr="00CF323C">
        <w:rPr>
          <w:sz w:val="28"/>
          <w:szCs w:val="28"/>
        </w:rPr>
        <w:t xml:space="preserve">инистерския съвет </w:t>
      </w:r>
      <w:r w:rsidR="00BD3855">
        <w:rPr>
          <w:sz w:val="28"/>
          <w:szCs w:val="28"/>
        </w:rPr>
        <w:t xml:space="preserve">по </w:t>
      </w:r>
      <w:r w:rsidR="00BD3855" w:rsidRPr="00AD05DB">
        <w:rPr>
          <w:sz w:val="28"/>
          <w:szCs w:val="28"/>
        </w:rPr>
        <w:t>осигурява</w:t>
      </w:r>
      <w:r w:rsidR="00BD3855">
        <w:rPr>
          <w:sz w:val="28"/>
          <w:szCs w:val="28"/>
        </w:rPr>
        <w:t>не на</w:t>
      </w:r>
      <w:r w:rsidR="00BD3855" w:rsidRPr="00AD05DB">
        <w:rPr>
          <w:sz w:val="28"/>
          <w:szCs w:val="28"/>
        </w:rPr>
        <w:t xml:space="preserve"> обществения ред </w:t>
      </w:r>
      <w:r w:rsidR="00CF323C" w:rsidRPr="00CF323C">
        <w:rPr>
          <w:sz w:val="28"/>
          <w:szCs w:val="28"/>
        </w:rPr>
        <w:t>на частноправни субекти е противоконституци</w:t>
      </w:r>
      <w:r w:rsidR="00CF323C">
        <w:rPr>
          <w:sz w:val="28"/>
          <w:szCs w:val="28"/>
        </w:rPr>
        <w:t xml:space="preserve">онно и законодателят </w:t>
      </w:r>
      <w:r w:rsidR="00BD3855">
        <w:rPr>
          <w:sz w:val="28"/>
          <w:szCs w:val="28"/>
        </w:rPr>
        <w:t>е приел оспорените разпоредби</w:t>
      </w:r>
      <w:r w:rsidR="00071061">
        <w:rPr>
          <w:sz w:val="28"/>
          <w:szCs w:val="28"/>
        </w:rPr>
        <w:t xml:space="preserve"> на ЗЧОД</w:t>
      </w:r>
      <w:r w:rsidR="00BD3855">
        <w:rPr>
          <w:sz w:val="28"/>
          <w:szCs w:val="28"/>
        </w:rPr>
        <w:t xml:space="preserve"> в противоречие с Основния ни закон. </w:t>
      </w:r>
      <w:r w:rsidR="00B55C84">
        <w:rPr>
          <w:sz w:val="28"/>
          <w:szCs w:val="28"/>
        </w:rPr>
        <w:t xml:space="preserve"> </w:t>
      </w:r>
    </w:p>
    <w:p w14:paraId="38E453D1" w14:textId="3412818F" w:rsidR="00173938" w:rsidRPr="009509AE" w:rsidRDefault="006C6833" w:rsidP="004966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509AE">
        <w:rPr>
          <w:b/>
          <w:sz w:val="28"/>
          <w:szCs w:val="28"/>
        </w:rPr>
        <w:t xml:space="preserve">Въз основа на изложените по-горе аргументи </w:t>
      </w:r>
      <w:r w:rsidR="006E4BD2" w:rsidRPr="009509AE">
        <w:rPr>
          <w:b/>
          <w:sz w:val="28"/>
          <w:szCs w:val="28"/>
        </w:rPr>
        <w:t xml:space="preserve">Висшият адвокатски съвет </w:t>
      </w:r>
      <w:r w:rsidR="009509AE">
        <w:rPr>
          <w:b/>
          <w:sz w:val="28"/>
          <w:szCs w:val="28"/>
        </w:rPr>
        <w:t>намира</w:t>
      </w:r>
      <w:r w:rsidR="006E4BD2" w:rsidRPr="009509AE">
        <w:rPr>
          <w:b/>
          <w:sz w:val="28"/>
          <w:szCs w:val="28"/>
        </w:rPr>
        <w:t>, че на ос</w:t>
      </w:r>
      <w:r w:rsidR="007A6F6F" w:rsidRPr="009509AE">
        <w:rPr>
          <w:b/>
          <w:sz w:val="28"/>
          <w:szCs w:val="28"/>
        </w:rPr>
        <w:t>нование чл. 149, ал. 1, т. 2</w:t>
      </w:r>
      <w:r w:rsidR="00361CE7" w:rsidRPr="009509AE">
        <w:rPr>
          <w:b/>
          <w:sz w:val="28"/>
          <w:szCs w:val="28"/>
        </w:rPr>
        <w:t xml:space="preserve"> от Конституцията оспорените текстовете на </w:t>
      </w:r>
      <w:r w:rsidR="0019543B" w:rsidRPr="009509AE">
        <w:rPr>
          <w:b/>
          <w:sz w:val="28"/>
          <w:szCs w:val="28"/>
        </w:rPr>
        <w:t xml:space="preserve">чл. 5, ал. 1, т. 6, чл. 27, чл. 28 и чл. 29 от ЗЧОД </w:t>
      </w:r>
      <w:r w:rsidR="00361CE7" w:rsidRPr="009509AE">
        <w:rPr>
          <w:b/>
          <w:sz w:val="28"/>
          <w:szCs w:val="28"/>
        </w:rPr>
        <w:t>трябва да бъдат</w:t>
      </w:r>
      <w:r w:rsidR="006165C0" w:rsidRPr="009509AE">
        <w:rPr>
          <w:b/>
          <w:sz w:val="28"/>
          <w:szCs w:val="28"/>
        </w:rPr>
        <w:t xml:space="preserve"> обявен</w:t>
      </w:r>
      <w:r w:rsidR="00361CE7" w:rsidRPr="009509AE">
        <w:rPr>
          <w:b/>
          <w:sz w:val="28"/>
          <w:szCs w:val="28"/>
        </w:rPr>
        <w:t>и</w:t>
      </w:r>
      <w:r w:rsidR="006E4BD2" w:rsidRPr="009509AE">
        <w:rPr>
          <w:b/>
          <w:sz w:val="28"/>
          <w:szCs w:val="28"/>
        </w:rPr>
        <w:t xml:space="preserve"> за противоконституцион</w:t>
      </w:r>
      <w:r w:rsidR="00361CE7" w:rsidRPr="009509AE">
        <w:rPr>
          <w:b/>
          <w:sz w:val="28"/>
          <w:szCs w:val="28"/>
        </w:rPr>
        <w:t>ни</w:t>
      </w:r>
      <w:r w:rsidR="006E4BD2" w:rsidRPr="009509AE">
        <w:rPr>
          <w:b/>
          <w:sz w:val="28"/>
          <w:szCs w:val="28"/>
        </w:rPr>
        <w:t xml:space="preserve"> </w:t>
      </w:r>
      <w:r w:rsidR="006F1159" w:rsidRPr="009509AE">
        <w:rPr>
          <w:b/>
          <w:sz w:val="28"/>
          <w:szCs w:val="28"/>
        </w:rPr>
        <w:t>като несъответстващ</w:t>
      </w:r>
      <w:r w:rsidR="00361CE7" w:rsidRPr="009509AE">
        <w:rPr>
          <w:b/>
          <w:sz w:val="28"/>
          <w:szCs w:val="28"/>
        </w:rPr>
        <w:t>и</w:t>
      </w:r>
      <w:r w:rsidR="00FD5748" w:rsidRPr="009509AE">
        <w:rPr>
          <w:b/>
          <w:sz w:val="28"/>
          <w:szCs w:val="28"/>
        </w:rPr>
        <w:t xml:space="preserve"> на</w:t>
      </w:r>
      <w:r w:rsidR="006F1159" w:rsidRPr="009509AE">
        <w:rPr>
          <w:b/>
          <w:sz w:val="28"/>
          <w:szCs w:val="28"/>
        </w:rPr>
        <w:t xml:space="preserve"> </w:t>
      </w:r>
      <w:r w:rsidR="0022169D" w:rsidRPr="009509AE">
        <w:rPr>
          <w:b/>
          <w:sz w:val="28"/>
          <w:szCs w:val="28"/>
        </w:rPr>
        <w:t>чл. 4, ал. 1 (принципа за правовата държава)</w:t>
      </w:r>
      <w:r w:rsidR="00BB337E" w:rsidRPr="009509AE">
        <w:rPr>
          <w:b/>
          <w:sz w:val="28"/>
          <w:szCs w:val="28"/>
        </w:rPr>
        <w:t>,</w:t>
      </w:r>
      <w:r w:rsidR="0022169D" w:rsidRPr="009509AE">
        <w:rPr>
          <w:b/>
          <w:sz w:val="28"/>
          <w:szCs w:val="28"/>
        </w:rPr>
        <w:t xml:space="preserve"> </w:t>
      </w:r>
      <w:r w:rsidR="00546889" w:rsidRPr="009509AE">
        <w:rPr>
          <w:b/>
          <w:sz w:val="28"/>
          <w:szCs w:val="28"/>
        </w:rPr>
        <w:t xml:space="preserve">чл. 8 (принципа за разделение на властите) </w:t>
      </w:r>
      <w:r w:rsidR="0022169D" w:rsidRPr="009509AE">
        <w:rPr>
          <w:b/>
          <w:sz w:val="28"/>
          <w:szCs w:val="28"/>
        </w:rPr>
        <w:t xml:space="preserve">и </w:t>
      </w:r>
      <w:r w:rsidR="00546889" w:rsidRPr="009509AE">
        <w:rPr>
          <w:b/>
          <w:sz w:val="28"/>
          <w:szCs w:val="28"/>
        </w:rPr>
        <w:t xml:space="preserve">чл. 105, ал. 2 от Конституцията </w:t>
      </w:r>
      <w:r w:rsidR="0022169D" w:rsidRPr="009509AE">
        <w:rPr>
          <w:b/>
          <w:sz w:val="28"/>
          <w:szCs w:val="28"/>
        </w:rPr>
        <w:t xml:space="preserve">на Република България. </w:t>
      </w:r>
    </w:p>
    <w:p w14:paraId="1F337D06" w14:textId="77777777" w:rsidR="00A57C23" w:rsidRDefault="00A57C23" w:rsidP="00C42B2E">
      <w:pPr>
        <w:spacing w:line="276" w:lineRule="auto"/>
        <w:jc w:val="both"/>
        <w:rPr>
          <w:sz w:val="28"/>
          <w:szCs w:val="28"/>
        </w:rPr>
      </w:pPr>
    </w:p>
    <w:p w14:paraId="05CEE9AF" w14:textId="77777777" w:rsidR="00BD3855" w:rsidRPr="008B5B08" w:rsidRDefault="00BD3855" w:rsidP="00C42B2E">
      <w:pPr>
        <w:spacing w:line="276" w:lineRule="auto"/>
        <w:jc w:val="both"/>
        <w:rPr>
          <w:sz w:val="28"/>
          <w:szCs w:val="28"/>
        </w:rPr>
      </w:pPr>
    </w:p>
    <w:p w14:paraId="094F0F74" w14:textId="77777777" w:rsidR="00A455E5" w:rsidRPr="00344E31" w:rsidRDefault="00A455E5" w:rsidP="00CC515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 w:rsidRPr="00344E31">
        <w:rPr>
          <w:sz w:val="28"/>
          <w:szCs w:val="28"/>
          <w:lang w:val="bg-BG"/>
        </w:rPr>
        <w:t>ПРЕДСЕДАТЕЛ НА ВИСШИЯ</w:t>
      </w:r>
    </w:p>
    <w:p w14:paraId="48B7F9B1" w14:textId="148326BC" w:rsidR="00CC5159" w:rsidRDefault="005D5EA9" w:rsidP="005D5EA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АДВОКАТСКИ СЪВЕТ</w:t>
      </w:r>
    </w:p>
    <w:p w14:paraId="0671B592" w14:textId="77777777" w:rsidR="001778C7" w:rsidRPr="00344E31" w:rsidRDefault="001778C7" w:rsidP="005D5EA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</w:p>
    <w:p w14:paraId="54F2E6AC" w14:textId="4D408763" w:rsidR="00066776" w:rsidRPr="00344E31" w:rsidRDefault="005D5EA9" w:rsidP="00CC5159">
      <w:pPr>
        <w:pStyle w:val="BodyText"/>
        <w:spacing w:line="360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A455E5" w:rsidRPr="00344E31">
        <w:rPr>
          <w:sz w:val="28"/>
          <w:szCs w:val="28"/>
          <w:lang w:val="bg-BG"/>
        </w:rPr>
        <w:t xml:space="preserve">   </w:t>
      </w:r>
      <w:r w:rsidR="007604FD" w:rsidRPr="00344E31">
        <w:rPr>
          <w:sz w:val="28"/>
          <w:szCs w:val="28"/>
          <w:lang w:val="bg-BG"/>
        </w:rPr>
        <w:t xml:space="preserve">                    </w:t>
      </w:r>
      <w:r w:rsidR="00A455E5" w:rsidRPr="00344E31">
        <w:rPr>
          <w:sz w:val="28"/>
          <w:szCs w:val="28"/>
          <w:lang w:val="bg-BG"/>
        </w:rPr>
        <w:t>РАЛИЦА НЕГЕНЦОВА</w:t>
      </w:r>
    </w:p>
    <w:sectPr w:rsidR="00066776" w:rsidRPr="00344E31" w:rsidSect="00E60C5F">
      <w:headerReference w:type="default" r:id="rId10"/>
      <w:pgSz w:w="11907" w:h="16839" w:code="9"/>
      <w:pgMar w:top="1134" w:right="1275" w:bottom="851" w:left="141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4E91" w14:textId="77777777" w:rsidR="00620556" w:rsidRDefault="00620556" w:rsidP="00A455E5">
      <w:r>
        <w:separator/>
      </w:r>
    </w:p>
  </w:endnote>
  <w:endnote w:type="continuationSeparator" w:id="0">
    <w:p w14:paraId="27BC49B9" w14:textId="77777777" w:rsidR="00620556" w:rsidRDefault="00620556" w:rsidP="00A4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B58B" w14:textId="77777777" w:rsidR="00620556" w:rsidRDefault="00620556" w:rsidP="00A455E5">
      <w:r>
        <w:separator/>
      </w:r>
    </w:p>
  </w:footnote>
  <w:footnote w:type="continuationSeparator" w:id="0">
    <w:p w14:paraId="7F7523E7" w14:textId="77777777" w:rsidR="00620556" w:rsidRDefault="00620556" w:rsidP="00A4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0D7E" w14:textId="77777777" w:rsidR="00ED2873" w:rsidRDefault="00ED287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03795A8" w14:textId="77777777" w:rsidR="00ED2873" w:rsidRDefault="00ED2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A04"/>
    <w:multiLevelType w:val="hybridMultilevel"/>
    <w:tmpl w:val="89A873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E47EDD"/>
    <w:multiLevelType w:val="hybridMultilevel"/>
    <w:tmpl w:val="80E452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9E6421"/>
    <w:multiLevelType w:val="hybridMultilevel"/>
    <w:tmpl w:val="F0B28848"/>
    <w:lvl w:ilvl="0" w:tplc="0402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E13916"/>
    <w:multiLevelType w:val="hybridMultilevel"/>
    <w:tmpl w:val="8D4AB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56AB"/>
    <w:multiLevelType w:val="hybridMultilevel"/>
    <w:tmpl w:val="98CEC2BA"/>
    <w:lvl w:ilvl="0" w:tplc="025CEF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5C510B"/>
    <w:multiLevelType w:val="hybridMultilevel"/>
    <w:tmpl w:val="B32072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E5"/>
    <w:rsid w:val="000030ED"/>
    <w:rsid w:val="00003FE4"/>
    <w:rsid w:val="000108B5"/>
    <w:rsid w:val="000166A0"/>
    <w:rsid w:val="000168B1"/>
    <w:rsid w:val="000241A2"/>
    <w:rsid w:val="000264EB"/>
    <w:rsid w:val="00027C60"/>
    <w:rsid w:val="000330F4"/>
    <w:rsid w:val="00034A19"/>
    <w:rsid w:val="00041DC0"/>
    <w:rsid w:val="00044D26"/>
    <w:rsid w:val="000510AB"/>
    <w:rsid w:val="0005167C"/>
    <w:rsid w:val="00051AC6"/>
    <w:rsid w:val="0005325F"/>
    <w:rsid w:val="000633A0"/>
    <w:rsid w:val="00063733"/>
    <w:rsid w:val="000639B1"/>
    <w:rsid w:val="00066776"/>
    <w:rsid w:val="00071061"/>
    <w:rsid w:val="000757F3"/>
    <w:rsid w:val="00075B97"/>
    <w:rsid w:val="00076620"/>
    <w:rsid w:val="000824E5"/>
    <w:rsid w:val="000825B4"/>
    <w:rsid w:val="00087747"/>
    <w:rsid w:val="00092459"/>
    <w:rsid w:val="000A058F"/>
    <w:rsid w:val="000A17A1"/>
    <w:rsid w:val="000A2AEB"/>
    <w:rsid w:val="000A2B53"/>
    <w:rsid w:val="000A397E"/>
    <w:rsid w:val="000A532D"/>
    <w:rsid w:val="000A7091"/>
    <w:rsid w:val="000B2F86"/>
    <w:rsid w:val="000B535B"/>
    <w:rsid w:val="000B6EE9"/>
    <w:rsid w:val="000C4689"/>
    <w:rsid w:val="000D385E"/>
    <w:rsid w:val="000D48C7"/>
    <w:rsid w:val="000D4945"/>
    <w:rsid w:val="000D502A"/>
    <w:rsid w:val="000D520E"/>
    <w:rsid w:val="000E0160"/>
    <w:rsid w:val="000E04C5"/>
    <w:rsid w:val="000E1556"/>
    <w:rsid w:val="000E5950"/>
    <w:rsid w:val="000E6859"/>
    <w:rsid w:val="000E7E35"/>
    <w:rsid w:val="000F3C91"/>
    <w:rsid w:val="000F40AB"/>
    <w:rsid w:val="000F5248"/>
    <w:rsid w:val="000F62DC"/>
    <w:rsid w:val="0010178B"/>
    <w:rsid w:val="00101851"/>
    <w:rsid w:val="0010478F"/>
    <w:rsid w:val="00105374"/>
    <w:rsid w:val="00107985"/>
    <w:rsid w:val="00112E81"/>
    <w:rsid w:val="00115194"/>
    <w:rsid w:val="0012067E"/>
    <w:rsid w:val="001217B2"/>
    <w:rsid w:val="0012372F"/>
    <w:rsid w:val="00132CCD"/>
    <w:rsid w:val="00132F04"/>
    <w:rsid w:val="0013386F"/>
    <w:rsid w:val="0013508A"/>
    <w:rsid w:val="001403D1"/>
    <w:rsid w:val="00141050"/>
    <w:rsid w:val="0014215B"/>
    <w:rsid w:val="00143FB6"/>
    <w:rsid w:val="00144AD4"/>
    <w:rsid w:val="0015607E"/>
    <w:rsid w:val="00156B6D"/>
    <w:rsid w:val="001578F3"/>
    <w:rsid w:val="00161623"/>
    <w:rsid w:val="001675F6"/>
    <w:rsid w:val="001720E4"/>
    <w:rsid w:val="0017289F"/>
    <w:rsid w:val="00173255"/>
    <w:rsid w:val="00173938"/>
    <w:rsid w:val="00175413"/>
    <w:rsid w:val="00176299"/>
    <w:rsid w:val="001778C7"/>
    <w:rsid w:val="00186400"/>
    <w:rsid w:val="00191425"/>
    <w:rsid w:val="00192E05"/>
    <w:rsid w:val="00194D64"/>
    <w:rsid w:val="0019543B"/>
    <w:rsid w:val="001A0FD5"/>
    <w:rsid w:val="001A3377"/>
    <w:rsid w:val="001A38E1"/>
    <w:rsid w:val="001A72CB"/>
    <w:rsid w:val="001A7BD3"/>
    <w:rsid w:val="001B1230"/>
    <w:rsid w:val="001C33B1"/>
    <w:rsid w:val="001C4BDD"/>
    <w:rsid w:val="001C78AF"/>
    <w:rsid w:val="001C7F2A"/>
    <w:rsid w:val="001D087F"/>
    <w:rsid w:val="001D41C3"/>
    <w:rsid w:val="001D4BAE"/>
    <w:rsid w:val="001E1E36"/>
    <w:rsid w:val="001E1F2F"/>
    <w:rsid w:val="001E20FD"/>
    <w:rsid w:val="001F0B13"/>
    <w:rsid w:val="001F0E5C"/>
    <w:rsid w:val="001F0FFD"/>
    <w:rsid w:val="001F45D7"/>
    <w:rsid w:val="001F58C4"/>
    <w:rsid w:val="001F6CDB"/>
    <w:rsid w:val="001F79CE"/>
    <w:rsid w:val="00205170"/>
    <w:rsid w:val="00212597"/>
    <w:rsid w:val="00212B08"/>
    <w:rsid w:val="00215184"/>
    <w:rsid w:val="002153EA"/>
    <w:rsid w:val="002156D4"/>
    <w:rsid w:val="00215700"/>
    <w:rsid w:val="0022169D"/>
    <w:rsid w:val="00224E27"/>
    <w:rsid w:val="002310AB"/>
    <w:rsid w:val="00233C4B"/>
    <w:rsid w:val="00234688"/>
    <w:rsid w:val="00240FAA"/>
    <w:rsid w:val="002447C1"/>
    <w:rsid w:val="00244C4F"/>
    <w:rsid w:val="00245547"/>
    <w:rsid w:val="00250C14"/>
    <w:rsid w:val="00252E54"/>
    <w:rsid w:val="002553CE"/>
    <w:rsid w:val="0025610D"/>
    <w:rsid w:val="00264F21"/>
    <w:rsid w:val="00265759"/>
    <w:rsid w:val="00270AF0"/>
    <w:rsid w:val="00271E86"/>
    <w:rsid w:val="00272105"/>
    <w:rsid w:val="00275C4B"/>
    <w:rsid w:val="002806E7"/>
    <w:rsid w:val="00280D6C"/>
    <w:rsid w:val="002818EF"/>
    <w:rsid w:val="00282D2D"/>
    <w:rsid w:val="0028310D"/>
    <w:rsid w:val="002834D0"/>
    <w:rsid w:val="00295871"/>
    <w:rsid w:val="00295B08"/>
    <w:rsid w:val="00297300"/>
    <w:rsid w:val="002975CE"/>
    <w:rsid w:val="002A0754"/>
    <w:rsid w:val="002A0781"/>
    <w:rsid w:val="002A1B6A"/>
    <w:rsid w:val="002A38C1"/>
    <w:rsid w:val="002A45B0"/>
    <w:rsid w:val="002A5FDD"/>
    <w:rsid w:val="002A61F0"/>
    <w:rsid w:val="002B2BD1"/>
    <w:rsid w:val="002B66B6"/>
    <w:rsid w:val="002C27D5"/>
    <w:rsid w:val="002C33F4"/>
    <w:rsid w:val="002C35C3"/>
    <w:rsid w:val="002C7518"/>
    <w:rsid w:val="002D7B95"/>
    <w:rsid w:val="002F05E1"/>
    <w:rsid w:val="002F3A15"/>
    <w:rsid w:val="002F6703"/>
    <w:rsid w:val="00302D2B"/>
    <w:rsid w:val="00302E69"/>
    <w:rsid w:val="003046EB"/>
    <w:rsid w:val="0030661B"/>
    <w:rsid w:val="003128E8"/>
    <w:rsid w:val="00314A71"/>
    <w:rsid w:val="0031790B"/>
    <w:rsid w:val="00317AFF"/>
    <w:rsid w:val="00317E97"/>
    <w:rsid w:val="00324C73"/>
    <w:rsid w:val="00324D36"/>
    <w:rsid w:val="00334E14"/>
    <w:rsid w:val="0034108C"/>
    <w:rsid w:val="003413E9"/>
    <w:rsid w:val="00344E31"/>
    <w:rsid w:val="003457FE"/>
    <w:rsid w:val="0034654B"/>
    <w:rsid w:val="00346EC6"/>
    <w:rsid w:val="00350F78"/>
    <w:rsid w:val="0035237A"/>
    <w:rsid w:val="00352427"/>
    <w:rsid w:val="003540C0"/>
    <w:rsid w:val="0036065D"/>
    <w:rsid w:val="00361CE7"/>
    <w:rsid w:val="00362742"/>
    <w:rsid w:val="003654D7"/>
    <w:rsid w:val="00365902"/>
    <w:rsid w:val="00372480"/>
    <w:rsid w:val="003810BD"/>
    <w:rsid w:val="00383AB9"/>
    <w:rsid w:val="00387957"/>
    <w:rsid w:val="00387ACE"/>
    <w:rsid w:val="00387DFC"/>
    <w:rsid w:val="0039469A"/>
    <w:rsid w:val="003A14F3"/>
    <w:rsid w:val="003A1B10"/>
    <w:rsid w:val="003A2600"/>
    <w:rsid w:val="003A4171"/>
    <w:rsid w:val="003A47EB"/>
    <w:rsid w:val="003A5E59"/>
    <w:rsid w:val="003A6039"/>
    <w:rsid w:val="003A6677"/>
    <w:rsid w:val="003B151F"/>
    <w:rsid w:val="003B37C3"/>
    <w:rsid w:val="003C33A0"/>
    <w:rsid w:val="003C6701"/>
    <w:rsid w:val="003D51B6"/>
    <w:rsid w:val="003D5674"/>
    <w:rsid w:val="003D5DAA"/>
    <w:rsid w:val="003E0074"/>
    <w:rsid w:val="003E2A37"/>
    <w:rsid w:val="003E40B9"/>
    <w:rsid w:val="003E47FA"/>
    <w:rsid w:val="003E589E"/>
    <w:rsid w:val="003E62DC"/>
    <w:rsid w:val="003E74F5"/>
    <w:rsid w:val="003E77D8"/>
    <w:rsid w:val="003F1022"/>
    <w:rsid w:val="003F1C6F"/>
    <w:rsid w:val="003F54D0"/>
    <w:rsid w:val="003F5F8C"/>
    <w:rsid w:val="003F616A"/>
    <w:rsid w:val="00404D3D"/>
    <w:rsid w:val="004071BC"/>
    <w:rsid w:val="00414E5C"/>
    <w:rsid w:val="0043067C"/>
    <w:rsid w:val="00431448"/>
    <w:rsid w:val="00432430"/>
    <w:rsid w:val="00432B5B"/>
    <w:rsid w:val="00444BC6"/>
    <w:rsid w:val="00444CC6"/>
    <w:rsid w:val="0044522F"/>
    <w:rsid w:val="00446552"/>
    <w:rsid w:val="00450B6A"/>
    <w:rsid w:val="004516B8"/>
    <w:rsid w:val="00451D9F"/>
    <w:rsid w:val="004676C6"/>
    <w:rsid w:val="00470A64"/>
    <w:rsid w:val="00473B84"/>
    <w:rsid w:val="00481954"/>
    <w:rsid w:val="00492B94"/>
    <w:rsid w:val="00496678"/>
    <w:rsid w:val="00497BA9"/>
    <w:rsid w:val="004A14E3"/>
    <w:rsid w:val="004A2D74"/>
    <w:rsid w:val="004A4757"/>
    <w:rsid w:val="004B0074"/>
    <w:rsid w:val="004B125F"/>
    <w:rsid w:val="004B54C0"/>
    <w:rsid w:val="004B6C76"/>
    <w:rsid w:val="004B7A74"/>
    <w:rsid w:val="004C1A90"/>
    <w:rsid w:val="004C2693"/>
    <w:rsid w:val="004D2346"/>
    <w:rsid w:val="004D62FE"/>
    <w:rsid w:val="004E4AED"/>
    <w:rsid w:val="004E59D5"/>
    <w:rsid w:val="004E6AD0"/>
    <w:rsid w:val="004F01BF"/>
    <w:rsid w:val="004F052C"/>
    <w:rsid w:val="004F0EB9"/>
    <w:rsid w:val="004F1541"/>
    <w:rsid w:val="004F5CC1"/>
    <w:rsid w:val="004F646E"/>
    <w:rsid w:val="0050246D"/>
    <w:rsid w:val="00503021"/>
    <w:rsid w:val="005119E9"/>
    <w:rsid w:val="00512EF8"/>
    <w:rsid w:val="0052362D"/>
    <w:rsid w:val="005264F8"/>
    <w:rsid w:val="00526844"/>
    <w:rsid w:val="00532FEF"/>
    <w:rsid w:val="005336A1"/>
    <w:rsid w:val="005339A9"/>
    <w:rsid w:val="005339FB"/>
    <w:rsid w:val="005354B4"/>
    <w:rsid w:val="00536F3E"/>
    <w:rsid w:val="0053737E"/>
    <w:rsid w:val="00537D7F"/>
    <w:rsid w:val="00544BE2"/>
    <w:rsid w:val="00546889"/>
    <w:rsid w:val="00547325"/>
    <w:rsid w:val="00554A43"/>
    <w:rsid w:val="0055672F"/>
    <w:rsid w:val="00556A75"/>
    <w:rsid w:val="0056050F"/>
    <w:rsid w:val="00562CE7"/>
    <w:rsid w:val="005658F8"/>
    <w:rsid w:val="005661AA"/>
    <w:rsid w:val="00566DF0"/>
    <w:rsid w:val="005728A3"/>
    <w:rsid w:val="0057725B"/>
    <w:rsid w:val="005861CD"/>
    <w:rsid w:val="005876FF"/>
    <w:rsid w:val="005946E7"/>
    <w:rsid w:val="005A3A34"/>
    <w:rsid w:val="005B4D21"/>
    <w:rsid w:val="005B7CC7"/>
    <w:rsid w:val="005D5EA9"/>
    <w:rsid w:val="005D6134"/>
    <w:rsid w:val="005D7EC7"/>
    <w:rsid w:val="005E455B"/>
    <w:rsid w:val="005E6792"/>
    <w:rsid w:val="005E790F"/>
    <w:rsid w:val="005F0A1A"/>
    <w:rsid w:val="005F1936"/>
    <w:rsid w:val="005F2052"/>
    <w:rsid w:val="005F4203"/>
    <w:rsid w:val="005F5247"/>
    <w:rsid w:val="005F783A"/>
    <w:rsid w:val="006036A3"/>
    <w:rsid w:val="00604519"/>
    <w:rsid w:val="00605680"/>
    <w:rsid w:val="00605B45"/>
    <w:rsid w:val="006124B0"/>
    <w:rsid w:val="00613B42"/>
    <w:rsid w:val="00613FBC"/>
    <w:rsid w:val="006158EE"/>
    <w:rsid w:val="006165C0"/>
    <w:rsid w:val="0062010F"/>
    <w:rsid w:val="00620556"/>
    <w:rsid w:val="00622EB7"/>
    <w:rsid w:val="00624FA3"/>
    <w:rsid w:val="00627D20"/>
    <w:rsid w:val="00643AD7"/>
    <w:rsid w:val="00643D87"/>
    <w:rsid w:val="006451CA"/>
    <w:rsid w:val="00647CD2"/>
    <w:rsid w:val="006518CF"/>
    <w:rsid w:val="00651CD7"/>
    <w:rsid w:val="00652360"/>
    <w:rsid w:val="00657462"/>
    <w:rsid w:val="00674D63"/>
    <w:rsid w:val="00681D62"/>
    <w:rsid w:val="00693DE5"/>
    <w:rsid w:val="00694B6B"/>
    <w:rsid w:val="006953CA"/>
    <w:rsid w:val="00695A97"/>
    <w:rsid w:val="006A55EE"/>
    <w:rsid w:val="006A701B"/>
    <w:rsid w:val="006B1091"/>
    <w:rsid w:val="006B21F5"/>
    <w:rsid w:val="006B41DC"/>
    <w:rsid w:val="006B499C"/>
    <w:rsid w:val="006B62BC"/>
    <w:rsid w:val="006C3380"/>
    <w:rsid w:val="006C4885"/>
    <w:rsid w:val="006C4F08"/>
    <w:rsid w:val="006C6833"/>
    <w:rsid w:val="006C6C10"/>
    <w:rsid w:val="006D52AC"/>
    <w:rsid w:val="006E28A9"/>
    <w:rsid w:val="006E4BD2"/>
    <w:rsid w:val="006E5122"/>
    <w:rsid w:val="006F10DF"/>
    <w:rsid w:val="006F1159"/>
    <w:rsid w:val="006F5258"/>
    <w:rsid w:val="007002A5"/>
    <w:rsid w:val="00704FD9"/>
    <w:rsid w:val="00711BDF"/>
    <w:rsid w:val="007132D2"/>
    <w:rsid w:val="00713C45"/>
    <w:rsid w:val="00715173"/>
    <w:rsid w:val="00716AE2"/>
    <w:rsid w:val="007205E0"/>
    <w:rsid w:val="00722EDF"/>
    <w:rsid w:val="00723599"/>
    <w:rsid w:val="00727A5B"/>
    <w:rsid w:val="00734CB7"/>
    <w:rsid w:val="0073639A"/>
    <w:rsid w:val="00736D52"/>
    <w:rsid w:val="00737BDA"/>
    <w:rsid w:val="00741241"/>
    <w:rsid w:val="007420CF"/>
    <w:rsid w:val="00750A89"/>
    <w:rsid w:val="00757673"/>
    <w:rsid w:val="00757B35"/>
    <w:rsid w:val="007604FD"/>
    <w:rsid w:val="00765C5F"/>
    <w:rsid w:val="00772A5B"/>
    <w:rsid w:val="00780E00"/>
    <w:rsid w:val="00783B25"/>
    <w:rsid w:val="00786CA5"/>
    <w:rsid w:val="00793437"/>
    <w:rsid w:val="007944BA"/>
    <w:rsid w:val="00795B47"/>
    <w:rsid w:val="007966A1"/>
    <w:rsid w:val="007A65DA"/>
    <w:rsid w:val="007A6F6F"/>
    <w:rsid w:val="007A79D8"/>
    <w:rsid w:val="007B0615"/>
    <w:rsid w:val="007B0FE9"/>
    <w:rsid w:val="007B562C"/>
    <w:rsid w:val="007B6D81"/>
    <w:rsid w:val="007B7308"/>
    <w:rsid w:val="007C1B96"/>
    <w:rsid w:val="007C4EEE"/>
    <w:rsid w:val="007C4FBD"/>
    <w:rsid w:val="007C735D"/>
    <w:rsid w:val="007D11C3"/>
    <w:rsid w:val="007D1897"/>
    <w:rsid w:val="007D7EF6"/>
    <w:rsid w:val="007E2C32"/>
    <w:rsid w:val="007E547F"/>
    <w:rsid w:val="007E6166"/>
    <w:rsid w:val="007F35ED"/>
    <w:rsid w:val="0080152A"/>
    <w:rsid w:val="00802067"/>
    <w:rsid w:val="008135E4"/>
    <w:rsid w:val="0082299B"/>
    <w:rsid w:val="00826286"/>
    <w:rsid w:val="00835912"/>
    <w:rsid w:val="00840F77"/>
    <w:rsid w:val="00843DCE"/>
    <w:rsid w:val="00850EBF"/>
    <w:rsid w:val="0085718A"/>
    <w:rsid w:val="00857FE3"/>
    <w:rsid w:val="00861F5C"/>
    <w:rsid w:val="00867E48"/>
    <w:rsid w:val="008812DA"/>
    <w:rsid w:val="0088283F"/>
    <w:rsid w:val="00884546"/>
    <w:rsid w:val="008846AF"/>
    <w:rsid w:val="0089252E"/>
    <w:rsid w:val="008A12DA"/>
    <w:rsid w:val="008B08BE"/>
    <w:rsid w:val="008B137F"/>
    <w:rsid w:val="008B17DD"/>
    <w:rsid w:val="008B2277"/>
    <w:rsid w:val="008B4973"/>
    <w:rsid w:val="008B5B08"/>
    <w:rsid w:val="008B6EF9"/>
    <w:rsid w:val="008C072B"/>
    <w:rsid w:val="008C0B24"/>
    <w:rsid w:val="008C0ED0"/>
    <w:rsid w:val="008C2B69"/>
    <w:rsid w:val="008C2C58"/>
    <w:rsid w:val="008C3AA3"/>
    <w:rsid w:val="008C3BBD"/>
    <w:rsid w:val="008C50DE"/>
    <w:rsid w:val="008D55EB"/>
    <w:rsid w:val="008D5BBD"/>
    <w:rsid w:val="008E21D7"/>
    <w:rsid w:val="008E48D7"/>
    <w:rsid w:val="008F2BA7"/>
    <w:rsid w:val="008F3585"/>
    <w:rsid w:val="008F3710"/>
    <w:rsid w:val="008F430D"/>
    <w:rsid w:val="008F5166"/>
    <w:rsid w:val="008F5AA3"/>
    <w:rsid w:val="008F7C8D"/>
    <w:rsid w:val="0090059B"/>
    <w:rsid w:val="00900E95"/>
    <w:rsid w:val="00905D5E"/>
    <w:rsid w:val="00907292"/>
    <w:rsid w:val="0091684D"/>
    <w:rsid w:val="0092507A"/>
    <w:rsid w:val="00926F44"/>
    <w:rsid w:val="00930FF2"/>
    <w:rsid w:val="00934EAE"/>
    <w:rsid w:val="00937A33"/>
    <w:rsid w:val="00945E25"/>
    <w:rsid w:val="009509AE"/>
    <w:rsid w:val="00952DB7"/>
    <w:rsid w:val="0095304E"/>
    <w:rsid w:val="009545D6"/>
    <w:rsid w:val="009556C4"/>
    <w:rsid w:val="00956744"/>
    <w:rsid w:val="00960A6A"/>
    <w:rsid w:val="00961520"/>
    <w:rsid w:val="009654CA"/>
    <w:rsid w:val="00974A08"/>
    <w:rsid w:val="00980554"/>
    <w:rsid w:val="00985DA2"/>
    <w:rsid w:val="00993502"/>
    <w:rsid w:val="0099489C"/>
    <w:rsid w:val="009A4CED"/>
    <w:rsid w:val="009A5236"/>
    <w:rsid w:val="009A5F32"/>
    <w:rsid w:val="009A6940"/>
    <w:rsid w:val="009B6345"/>
    <w:rsid w:val="009B73D0"/>
    <w:rsid w:val="009C0274"/>
    <w:rsid w:val="009D330D"/>
    <w:rsid w:val="009D456A"/>
    <w:rsid w:val="009D4A18"/>
    <w:rsid w:val="009D5BC8"/>
    <w:rsid w:val="009D67F2"/>
    <w:rsid w:val="009E03D9"/>
    <w:rsid w:val="009E0A0C"/>
    <w:rsid w:val="009E1DD0"/>
    <w:rsid w:val="009E3EB4"/>
    <w:rsid w:val="009F1D1D"/>
    <w:rsid w:val="009F31E0"/>
    <w:rsid w:val="00A00EAD"/>
    <w:rsid w:val="00A02C83"/>
    <w:rsid w:val="00A03BA2"/>
    <w:rsid w:val="00A117F9"/>
    <w:rsid w:val="00A1562B"/>
    <w:rsid w:val="00A222FE"/>
    <w:rsid w:val="00A24868"/>
    <w:rsid w:val="00A26848"/>
    <w:rsid w:val="00A34CAA"/>
    <w:rsid w:val="00A35FF1"/>
    <w:rsid w:val="00A36BF7"/>
    <w:rsid w:val="00A42538"/>
    <w:rsid w:val="00A45168"/>
    <w:rsid w:val="00A455E5"/>
    <w:rsid w:val="00A45AE3"/>
    <w:rsid w:val="00A50F35"/>
    <w:rsid w:val="00A52383"/>
    <w:rsid w:val="00A534B2"/>
    <w:rsid w:val="00A56FFA"/>
    <w:rsid w:val="00A57806"/>
    <w:rsid w:val="00A57C23"/>
    <w:rsid w:val="00A60EAA"/>
    <w:rsid w:val="00A62206"/>
    <w:rsid w:val="00A62EFE"/>
    <w:rsid w:val="00A679F1"/>
    <w:rsid w:val="00A726A8"/>
    <w:rsid w:val="00A73675"/>
    <w:rsid w:val="00A760B2"/>
    <w:rsid w:val="00A83B0A"/>
    <w:rsid w:val="00A91604"/>
    <w:rsid w:val="00A93EB6"/>
    <w:rsid w:val="00AA2BE2"/>
    <w:rsid w:val="00AA4457"/>
    <w:rsid w:val="00AA47B4"/>
    <w:rsid w:val="00AB1E95"/>
    <w:rsid w:val="00AB7F1A"/>
    <w:rsid w:val="00AC07A9"/>
    <w:rsid w:val="00AC3568"/>
    <w:rsid w:val="00AC55B7"/>
    <w:rsid w:val="00AD05DB"/>
    <w:rsid w:val="00AD4263"/>
    <w:rsid w:val="00AE6123"/>
    <w:rsid w:val="00AF0EF5"/>
    <w:rsid w:val="00AF39D0"/>
    <w:rsid w:val="00AF5716"/>
    <w:rsid w:val="00AF7FCD"/>
    <w:rsid w:val="00B0013D"/>
    <w:rsid w:val="00B0314C"/>
    <w:rsid w:val="00B15644"/>
    <w:rsid w:val="00B21522"/>
    <w:rsid w:val="00B22E70"/>
    <w:rsid w:val="00B268D0"/>
    <w:rsid w:val="00B305C5"/>
    <w:rsid w:val="00B348BF"/>
    <w:rsid w:val="00B3516C"/>
    <w:rsid w:val="00B37327"/>
    <w:rsid w:val="00B4047D"/>
    <w:rsid w:val="00B42173"/>
    <w:rsid w:val="00B42248"/>
    <w:rsid w:val="00B42AC5"/>
    <w:rsid w:val="00B54C53"/>
    <w:rsid w:val="00B55C84"/>
    <w:rsid w:val="00B55F2F"/>
    <w:rsid w:val="00B57A2B"/>
    <w:rsid w:val="00B61CAE"/>
    <w:rsid w:val="00B645A2"/>
    <w:rsid w:val="00B661D6"/>
    <w:rsid w:val="00B71A77"/>
    <w:rsid w:val="00B73710"/>
    <w:rsid w:val="00B7642F"/>
    <w:rsid w:val="00B77CFB"/>
    <w:rsid w:val="00B85275"/>
    <w:rsid w:val="00B87FEB"/>
    <w:rsid w:val="00B9096B"/>
    <w:rsid w:val="00B93D13"/>
    <w:rsid w:val="00B97211"/>
    <w:rsid w:val="00BA3A6F"/>
    <w:rsid w:val="00BA4607"/>
    <w:rsid w:val="00BA68CD"/>
    <w:rsid w:val="00BB2AB5"/>
    <w:rsid w:val="00BB3205"/>
    <w:rsid w:val="00BB337E"/>
    <w:rsid w:val="00BB3619"/>
    <w:rsid w:val="00BC1759"/>
    <w:rsid w:val="00BC7F38"/>
    <w:rsid w:val="00BD3855"/>
    <w:rsid w:val="00BD584D"/>
    <w:rsid w:val="00BD6CBD"/>
    <w:rsid w:val="00BE0829"/>
    <w:rsid w:val="00BE4CCE"/>
    <w:rsid w:val="00BE4CEE"/>
    <w:rsid w:val="00BE5ED0"/>
    <w:rsid w:val="00BE7F94"/>
    <w:rsid w:val="00BF2891"/>
    <w:rsid w:val="00BF6C6D"/>
    <w:rsid w:val="00BF6E5B"/>
    <w:rsid w:val="00C0246E"/>
    <w:rsid w:val="00C13416"/>
    <w:rsid w:val="00C211A1"/>
    <w:rsid w:val="00C21B74"/>
    <w:rsid w:val="00C22C78"/>
    <w:rsid w:val="00C27D35"/>
    <w:rsid w:val="00C36E9D"/>
    <w:rsid w:val="00C402D0"/>
    <w:rsid w:val="00C42B2E"/>
    <w:rsid w:val="00C45D43"/>
    <w:rsid w:val="00C47FAA"/>
    <w:rsid w:val="00C504CF"/>
    <w:rsid w:val="00C520AF"/>
    <w:rsid w:val="00C5299E"/>
    <w:rsid w:val="00C53522"/>
    <w:rsid w:val="00C57279"/>
    <w:rsid w:val="00C6094C"/>
    <w:rsid w:val="00C617E4"/>
    <w:rsid w:val="00C65C83"/>
    <w:rsid w:val="00C6646C"/>
    <w:rsid w:val="00C67344"/>
    <w:rsid w:val="00C74A89"/>
    <w:rsid w:val="00C8005E"/>
    <w:rsid w:val="00C80A8E"/>
    <w:rsid w:val="00C81202"/>
    <w:rsid w:val="00C81BDB"/>
    <w:rsid w:val="00C931C0"/>
    <w:rsid w:val="00C94C4F"/>
    <w:rsid w:val="00CA6499"/>
    <w:rsid w:val="00CB0299"/>
    <w:rsid w:val="00CB2116"/>
    <w:rsid w:val="00CB25AD"/>
    <w:rsid w:val="00CB356E"/>
    <w:rsid w:val="00CB404C"/>
    <w:rsid w:val="00CB488C"/>
    <w:rsid w:val="00CB63A9"/>
    <w:rsid w:val="00CC061A"/>
    <w:rsid w:val="00CC10FC"/>
    <w:rsid w:val="00CC2B4C"/>
    <w:rsid w:val="00CC5159"/>
    <w:rsid w:val="00CD19BA"/>
    <w:rsid w:val="00CD1EFB"/>
    <w:rsid w:val="00CD2B30"/>
    <w:rsid w:val="00CD73A3"/>
    <w:rsid w:val="00CE0322"/>
    <w:rsid w:val="00CE112F"/>
    <w:rsid w:val="00CE44AD"/>
    <w:rsid w:val="00CE4ABC"/>
    <w:rsid w:val="00CE6B26"/>
    <w:rsid w:val="00CE7268"/>
    <w:rsid w:val="00CF1B41"/>
    <w:rsid w:val="00CF323C"/>
    <w:rsid w:val="00CF6EC1"/>
    <w:rsid w:val="00CF7A42"/>
    <w:rsid w:val="00D04382"/>
    <w:rsid w:val="00D05E72"/>
    <w:rsid w:val="00D15F66"/>
    <w:rsid w:val="00D166F7"/>
    <w:rsid w:val="00D170D9"/>
    <w:rsid w:val="00D1759A"/>
    <w:rsid w:val="00D2052F"/>
    <w:rsid w:val="00D209E2"/>
    <w:rsid w:val="00D20D88"/>
    <w:rsid w:val="00D20DA6"/>
    <w:rsid w:val="00D21EC4"/>
    <w:rsid w:val="00D269FB"/>
    <w:rsid w:val="00D31357"/>
    <w:rsid w:val="00D31ED3"/>
    <w:rsid w:val="00D32108"/>
    <w:rsid w:val="00D4031F"/>
    <w:rsid w:val="00D40D5D"/>
    <w:rsid w:val="00D51447"/>
    <w:rsid w:val="00D54CAE"/>
    <w:rsid w:val="00D55983"/>
    <w:rsid w:val="00D56693"/>
    <w:rsid w:val="00D65DAE"/>
    <w:rsid w:val="00D72E5A"/>
    <w:rsid w:val="00D74DAF"/>
    <w:rsid w:val="00D75C21"/>
    <w:rsid w:val="00D815CD"/>
    <w:rsid w:val="00D82F10"/>
    <w:rsid w:val="00D832DF"/>
    <w:rsid w:val="00D85CF0"/>
    <w:rsid w:val="00D861E5"/>
    <w:rsid w:val="00D8628A"/>
    <w:rsid w:val="00D90165"/>
    <w:rsid w:val="00D94C6A"/>
    <w:rsid w:val="00D96592"/>
    <w:rsid w:val="00D9749A"/>
    <w:rsid w:val="00D97A0A"/>
    <w:rsid w:val="00DA6308"/>
    <w:rsid w:val="00DA7287"/>
    <w:rsid w:val="00DB02A5"/>
    <w:rsid w:val="00DB3110"/>
    <w:rsid w:val="00DC31ED"/>
    <w:rsid w:val="00DC327A"/>
    <w:rsid w:val="00DC43A2"/>
    <w:rsid w:val="00DD031B"/>
    <w:rsid w:val="00DD0606"/>
    <w:rsid w:val="00DD0833"/>
    <w:rsid w:val="00DD2A38"/>
    <w:rsid w:val="00DD3A6E"/>
    <w:rsid w:val="00DD3EAE"/>
    <w:rsid w:val="00DE0DC0"/>
    <w:rsid w:val="00DE7311"/>
    <w:rsid w:val="00DF24D0"/>
    <w:rsid w:val="00DF3EA3"/>
    <w:rsid w:val="00DF4EB3"/>
    <w:rsid w:val="00E041D5"/>
    <w:rsid w:val="00E07EA1"/>
    <w:rsid w:val="00E1689F"/>
    <w:rsid w:val="00E173D9"/>
    <w:rsid w:val="00E22DE6"/>
    <w:rsid w:val="00E26356"/>
    <w:rsid w:val="00E3050A"/>
    <w:rsid w:val="00E32745"/>
    <w:rsid w:val="00E34F05"/>
    <w:rsid w:val="00E357FB"/>
    <w:rsid w:val="00E40130"/>
    <w:rsid w:val="00E42B76"/>
    <w:rsid w:val="00E5110F"/>
    <w:rsid w:val="00E518DF"/>
    <w:rsid w:val="00E5262B"/>
    <w:rsid w:val="00E528EE"/>
    <w:rsid w:val="00E5526F"/>
    <w:rsid w:val="00E60C5F"/>
    <w:rsid w:val="00E61B9D"/>
    <w:rsid w:val="00E64E39"/>
    <w:rsid w:val="00E65C64"/>
    <w:rsid w:val="00E66F66"/>
    <w:rsid w:val="00E67E00"/>
    <w:rsid w:val="00E718A0"/>
    <w:rsid w:val="00E735E2"/>
    <w:rsid w:val="00E811F6"/>
    <w:rsid w:val="00E81E99"/>
    <w:rsid w:val="00E83D4E"/>
    <w:rsid w:val="00E858EC"/>
    <w:rsid w:val="00E85FED"/>
    <w:rsid w:val="00E91F59"/>
    <w:rsid w:val="00E94EDB"/>
    <w:rsid w:val="00EA0BE1"/>
    <w:rsid w:val="00EA2243"/>
    <w:rsid w:val="00EA2EFA"/>
    <w:rsid w:val="00EA63BD"/>
    <w:rsid w:val="00EB04DE"/>
    <w:rsid w:val="00EB2C95"/>
    <w:rsid w:val="00EB5D0F"/>
    <w:rsid w:val="00EB5EBB"/>
    <w:rsid w:val="00EB7CA3"/>
    <w:rsid w:val="00EC09C0"/>
    <w:rsid w:val="00EC17B4"/>
    <w:rsid w:val="00EC3AC8"/>
    <w:rsid w:val="00EC68A0"/>
    <w:rsid w:val="00ED2873"/>
    <w:rsid w:val="00ED50FC"/>
    <w:rsid w:val="00EE7890"/>
    <w:rsid w:val="00EF0417"/>
    <w:rsid w:val="00EF461D"/>
    <w:rsid w:val="00EF5288"/>
    <w:rsid w:val="00EF5865"/>
    <w:rsid w:val="00F048BA"/>
    <w:rsid w:val="00F06D4C"/>
    <w:rsid w:val="00F11F29"/>
    <w:rsid w:val="00F149D3"/>
    <w:rsid w:val="00F30C6E"/>
    <w:rsid w:val="00F31B0B"/>
    <w:rsid w:val="00F327F1"/>
    <w:rsid w:val="00F5118F"/>
    <w:rsid w:val="00F5295F"/>
    <w:rsid w:val="00F52F01"/>
    <w:rsid w:val="00F66F43"/>
    <w:rsid w:val="00F679DC"/>
    <w:rsid w:val="00F70508"/>
    <w:rsid w:val="00F75DFB"/>
    <w:rsid w:val="00F7767B"/>
    <w:rsid w:val="00F802CC"/>
    <w:rsid w:val="00F84298"/>
    <w:rsid w:val="00F846E5"/>
    <w:rsid w:val="00F860EA"/>
    <w:rsid w:val="00F91255"/>
    <w:rsid w:val="00F91623"/>
    <w:rsid w:val="00F962E0"/>
    <w:rsid w:val="00FA19F6"/>
    <w:rsid w:val="00FA52C7"/>
    <w:rsid w:val="00FB063E"/>
    <w:rsid w:val="00FB143A"/>
    <w:rsid w:val="00FB1D25"/>
    <w:rsid w:val="00FB3B1B"/>
    <w:rsid w:val="00FB3EB5"/>
    <w:rsid w:val="00FB5D25"/>
    <w:rsid w:val="00FC1C7B"/>
    <w:rsid w:val="00FC39A9"/>
    <w:rsid w:val="00FC4E67"/>
    <w:rsid w:val="00FC574C"/>
    <w:rsid w:val="00FC7CB3"/>
    <w:rsid w:val="00FD121F"/>
    <w:rsid w:val="00FD18D4"/>
    <w:rsid w:val="00FD397C"/>
    <w:rsid w:val="00FD445A"/>
    <w:rsid w:val="00FD5748"/>
    <w:rsid w:val="00FD625E"/>
    <w:rsid w:val="00FE765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AF9A"/>
  <w15:docId w15:val="{4A8AEE88-3553-4C46-B974-1C523564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E5C"/>
    <w:rPr>
      <w:rFonts w:eastAsia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5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455E5"/>
    <w:rPr>
      <w:lang w:val="de-D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55E5"/>
    <w:rPr>
      <w:rFonts w:eastAsia="Times New Roman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455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455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60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04F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04FD"/>
    <w:rPr>
      <w:rFonts w:ascii="Calibri" w:eastAsia="Calibri" w:hAnsi="Calibri" w:cs="Times New Roman"/>
      <w:lang w:val="bg-BG"/>
    </w:rPr>
  </w:style>
  <w:style w:type="character" w:styleId="FootnoteReference">
    <w:name w:val="footnote reference"/>
    <w:basedOn w:val="DefaultParagraphFont"/>
    <w:unhideWhenUsed/>
    <w:rsid w:val="007604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0D385E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AE"/>
    <w:rPr>
      <w:rFonts w:eastAsia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AE"/>
    <w:rPr>
      <w:rFonts w:eastAsia="Times New Roman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VASarch@bitex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6ADD8-C522-40C4-8C20-82017E1C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13181</CharactersWithSpaces>
  <SharedDoc>false</SharedDoc>
  <HLinks>
    <vt:vector size="48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mailto:e-mailVASarch@bitex.com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http://constcourt.bg/contentframe/contentid/655</vt:lpwstr>
      </vt:variant>
      <vt:variant>
        <vt:lpwstr/>
      </vt:variant>
      <vt:variant>
        <vt:i4>6684790</vt:i4>
      </vt:variant>
      <vt:variant>
        <vt:i4>15</vt:i4>
      </vt:variant>
      <vt:variant>
        <vt:i4>0</vt:i4>
      </vt:variant>
      <vt:variant>
        <vt:i4>5</vt:i4>
      </vt:variant>
      <vt:variant>
        <vt:lpwstr>http://www.sac.government.bg/court22.nsf/d6397429a99ee2afc225661e00383a86/bbfbb9b355da66ffc225751a0053a2e1?OpenDocument</vt:lpwstr>
      </vt:variant>
      <vt:variant>
        <vt:lpwstr/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http://conventions.coe.int/treaty/en/Treaties/Html/005.htm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http://www.echr.coe.int/Documents/Convention_BUL.pdf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http://europa.eu/eu-law/decision-making/treaties/pdf/consolidated_versions_of_the_treaty_on_european_union_2012/consolidated_versions_of_the_treaty_on_european_union_2012_bg.pdf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http://curia.europa.eu/juris/document/document.jsf?docid=150642&amp;mode=req&amp;pageIndex=1&amp;dir=&amp;occ=first&amp;part=1&amp;text=&amp;doclang=BG&amp;cid=391709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http://eur-lex.europa.eu/LexUriServ/LexUriServ.do?uri=CELEX:32006L0024:bg:HTML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Ignatova, Sibila (Sofia)</dc:creator>
  <cp:lastModifiedBy>Volen Boyadzhiyski</cp:lastModifiedBy>
  <cp:revision>44</cp:revision>
  <cp:lastPrinted>2018-08-14T08:25:00Z</cp:lastPrinted>
  <dcterms:created xsi:type="dcterms:W3CDTF">2018-07-24T14:22:00Z</dcterms:created>
  <dcterms:modified xsi:type="dcterms:W3CDTF">2018-08-14T12:02:00Z</dcterms:modified>
</cp:coreProperties>
</file>