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FD12" w14:textId="2E17C89C" w:rsidR="00A455E5" w:rsidRPr="008B5B08" w:rsidRDefault="00EA0BE1" w:rsidP="00FE669D">
      <w:pPr>
        <w:rPr>
          <w:b/>
          <w:sz w:val="36"/>
          <w:szCs w:val="36"/>
        </w:rPr>
      </w:pPr>
      <w:r w:rsidRPr="00344E31">
        <w:rPr>
          <w:b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57728" behindDoc="0" locked="0" layoutInCell="1" allowOverlap="1" wp14:anchorId="0588397E" wp14:editId="5612448E">
            <wp:simplePos x="0" y="0"/>
            <wp:positionH relativeFrom="column">
              <wp:posOffset>-446405</wp:posOffset>
            </wp:positionH>
            <wp:positionV relativeFrom="paragraph">
              <wp:posOffset>-280035</wp:posOffset>
            </wp:positionV>
            <wp:extent cx="1846580" cy="1617980"/>
            <wp:effectExtent l="19050" t="0" r="1270" b="0"/>
            <wp:wrapSquare wrapText="bothSides"/>
            <wp:docPr id="3" name="Picture 2" descr="Znak+Na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+Nad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5E5" w:rsidRPr="00344E31">
        <w:rPr>
          <w:b/>
          <w:sz w:val="36"/>
          <w:szCs w:val="36"/>
        </w:rPr>
        <w:t>РЕПУБЛИКА БЪЛГАРИЯ</w:t>
      </w:r>
    </w:p>
    <w:p w14:paraId="17137E5F" w14:textId="77777777" w:rsidR="00A455E5" w:rsidRPr="008B5B08" w:rsidRDefault="00A455E5" w:rsidP="00FE669D">
      <w:pPr>
        <w:rPr>
          <w:b/>
          <w:sz w:val="36"/>
          <w:szCs w:val="36"/>
          <w:u w:val="single"/>
        </w:rPr>
      </w:pPr>
      <w:r w:rsidRPr="00344E31">
        <w:rPr>
          <w:b/>
          <w:sz w:val="36"/>
          <w:szCs w:val="36"/>
          <w:u w:val="single"/>
        </w:rPr>
        <w:t>ВИСШ АДВОКАТСКИ СЪВЕТ</w:t>
      </w:r>
    </w:p>
    <w:p w14:paraId="61E3CC64" w14:textId="77777777" w:rsidR="00A455E5" w:rsidRPr="008B5B08" w:rsidRDefault="00A455E5" w:rsidP="00FE669D">
      <w:pPr>
        <w:rPr>
          <w:sz w:val="18"/>
          <w:szCs w:val="18"/>
        </w:rPr>
      </w:pPr>
      <w:r w:rsidRPr="008B5B08">
        <w:rPr>
          <w:sz w:val="18"/>
          <w:szCs w:val="18"/>
        </w:rPr>
        <w:t>ул. „Цар Калоян” № 1</w:t>
      </w:r>
      <w:r w:rsidRPr="00344E31">
        <w:rPr>
          <w:sz w:val="18"/>
          <w:szCs w:val="18"/>
        </w:rPr>
        <w:t xml:space="preserve">-а, 1000 София, тел. 986-28-61, 987-55-13, </w:t>
      </w:r>
    </w:p>
    <w:p w14:paraId="7B24F5E9" w14:textId="77777777" w:rsidR="00A455E5" w:rsidRPr="008B5B08" w:rsidRDefault="00A455E5" w:rsidP="00FE669D">
      <w:pPr>
        <w:rPr>
          <w:sz w:val="18"/>
          <w:szCs w:val="18"/>
        </w:rPr>
      </w:pPr>
      <w:r w:rsidRPr="008B5B08">
        <w:rPr>
          <w:sz w:val="18"/>
          <w:szCs w:val="18"/>
        </w:rPr>
        <w:t xml:space="preserve">факс 987-65-14, </w:t>
      </w:r>
      <w:hyperlink r:id="rId9" w:history="1">
        <w:r w:rsidRPr="008B5B08">
          <w:rPr>
            <w:rStyle w:val="Hyperlink"/>
            <w:sz w:val="18"/>
            <w:szCs w:val="18"/>
          </w:rPr>
          <w:t>e-mail:</w:t>
        </w:r>
        <w:r w:rsidR="00EA0BE1" w:rsidRPr="008B5B08">
          <w:rPr>
            <w:rStyle w:val="Hyperlink"/>
            <w:sz w:val="18"/>
            <w:szCs w:val="18"/>
          </w:rPr>
          <w:t xml:space="preserve"> </w:t>
        </w:r>
        <w:r w:rsidRPr="008B5B08">
          <w:rPr>
            <w:rStyle w:val="Hyperlink"/>
            <w:sz w:val="18"/>
            <w:szCs w:val="18"/>
          </w:rPr>
          <w:t>arch@</w:t>
        </w:r>
        <w:r w:rsidR="00EA0BE1" w:rsidRPr="008B5B08">
          <w:rPr>
            <w:rStyle w:val="Hyperlink"/>
            <w:sz w:val="18"/>
            <w:szCs w:val="18"/>
          </w:rPr>
          <w:t>vas.</w:t>
        </w:r>
        <w:r w:rsidRPr="008B5B08">
          <w:rPr>
            <w:rStyle w:val="Hyperlink"/>
            <w:sz w:val="18"/>
            <w:szCs w:val="18"/>
          </w:rPr>
          <w:t>com</w:t>
        </w:r>
      </w:hyperlink>
    </w:p>
    <w:p w14:paraId="53FAE6D3" w14:textId="77777777" w:rsidR="00A455E5" w:rsidRPr="00344E31" w:rsidRDefault="00A455E5" w:rsidP="00FE669D">
      <w:pPr>
        <w:rPr>
          <w:sz w:val="18"/>
          <w:szCs w:val="18"/>
          <w:u w:val="single"/>
        </w:rPr>
      </w:pPr>
    </w:p>
    <w:p w14:paraId="5B761E2B" w14:textId="77777777" w:rsidR="00A455E5" w:rsidRPr="008B5B08" w:rsidRDefault="00A455E5" w:rsidP="00FE669D">
      <w:pPr>
        <w:rPr>
          <w:sz w:val="18"/>
          <w:szCs w:val="18"/>
          <w:u w:val="single"/>
        </w:rPr>
      </w:pPr>
    </w:p>
    <w:p w14:paraId="5D703894" w14:textId="77777777" w:rsidR="00A455E5" w:rsidRPr="008B5B08" w:rsidRDefault="00A455E5" w:rsidP="00FE669D">
      <w:pPr>
        <w:rPr>
          <w:sz w:val="26"/>
          <w:szCs w:val="26"/>
        </w:rPr>
      </w:pPr>
    </w:p>
    <w:p w14:paraId="35376141" w14:textId="77777777" w:rsidR="00A455E5" w:rsidRPr="008B5B08" w:rsidRDefault="00A455E5" w:rsidP="00FE669D"/>
    <w:p w14:paraId="289ACC23" w14:textId="77777777" w:rsidR="002834D0" w:rsidRPr="008B5B08" w:rsidRDefault="002834D0" w:rsidP="00FE669D">
      <w:pPr>
        <w:rPr>
          <w:sz w:val="28"/>
          <w:szCs w:val="28"/>
        </w:rPr>
      </w:pPr>
    </w:p>
    <w:p w14:paraId="5596262B" w14:textId="77777777" w:rsidR="00B268D0" w:rsidRPr="008B5B08" w:rsidRDefault="00A455E5" w:rsidP="00FE669D">
      <w:pPr>
        <w:rPr>
          <w:sz w:val="28"/>
          <w:szCs w:val="28"/>
        </w:rPr>
      </w:pPr>
      <w:r w:rsidRPr="008B5B08">
        <w:rPr>
          <w:sz w:val="28"/>
          <w:szCs w:val="28"/>
        </w:rPr>
        <w:t xml:space="preserve">Изх. </w:t>
      </w:r>
      <w:r w:rsidR="00EC68A0" w:rsidRPr="00344E31">
        <w:rPr>
          <w:sz w:val="28"/>
          <w:szCs w:val="28"/>
        </w:rPr>
        <w:t>……………</w:t>
      </w:r>
      <w:r w:rsidR="00115194" w:rsidRPr="008B5B08">
        <w:rPr>
          <w:sz w:val="28"/>
          <w:szCs w:val="28"/>
        </w:rPr>
        <w:t>.</w:t>
      </w:r>
    </w:p>
    <w:p w14:paraId="397DEB10" w14:textId="4A51F74D" w:rsidR="001A2D3E" w:rsidRPr="001A2D3E" w:rsidRDefault="00A455E5" w:rsidP="00FE669D">
      <w:pPr>
        <w:rPr>
          <w:sz w:val="28"/>
          <w:szCs w:val="28"/>
        </w:rPr>
      </w:pPr>
      <w:r w:rsidRPr="00344E31">
        <w:rPr>
          <w:sz w:val="28"/>
          <w:szCs w:val="28"/>
        </w:rPr>
        <w:t>Д</w:t>
      </w:r>
      <w:r w:rsidRPr="008B5B08">
        <w:rPr>
          <w:sz w:val="28"/>
          <w:szCs w:val="28"/>
        </w:rPr>
        <w:t xml:space="preserve">ата </w:t>
      </w:r>
      <w:r w:rsidR="00EC68A0" w:rsidRPr="008B5B08">
        <w:rPr>
          <w:sz w:val="28"/>
          <w:szCs w:val="28"/>
        </w:rPr>
        <w:t>……………</w:t>
      </w:r>
      <w:r w:rsidR="00B268D0" w:rsidRPr="008B5B08">
        <w:rPr>
          <w:sz w:val="28"/>
          <w:szCs w:val="28"/>
        </w:rPr>
        <w:t>.</w:t>
      </w:r>
      <w:r w:rsidRPr="008B5B08">
        <w:rPr>
          <w:sz w:val="28"/>
          <w:szCs w:val="28"/>
        </w:rPr>
        <w:t>201</w:t>
      </w:r>
      <w:r w:rsidR="00C67344" w:rsidRPr="00352427">
        <w:rPr>
          <w:sz w:val="28"/>
          <w:szCs w:val="28"/>
          <w:lang w:val="ru-RU"/>
        </w:rPr>
        <w:t>8</w:t>
      </w:r>
      <w:r w:rsidRPr="008B5B08">
        <w:rPr>
          <w:sz w:val="28"/>
          <w:szCs w:val="28"/>
        </w:rPr>
        <w:t xml:space="preserve"> г.</w:t>
      </w:r>
      <w:r w:rsidR="001A2D3E">
        <w:rPr>
          <w:sz w:val="28"/>
          <w:szCs w:val="28"/>
        </w:rPr>
        <w:tab/>
      </w:r>
      <w:r w:rsidR="001A2D3E">
        <w:rPr>
          <w:sz w:val="28"/>
          <w:szCs w:val="28"/>
        </w:rPr>
        <w:tab/>
      </w:r>
      <w:r w:rsidR="001A2D3E">
        <w:rPr>
          <w:sz w:val="28"/>
          <w:szCs w:val="28"/>
        </w:rPr>
        <w:tab/>
      </w:r>
      <w:r w:rsidR="001A2D3E">
        <w:rPr>
          <w:sz w:val="28"/>
          <w:szCs w:val="28"/>
        </w:rPr>
        <w:tab/>
      </w:r>
      <w:r w:rsidR="001A2D3E">
        <w:rPr>
          <w:sz w:val="28"/>
          <w:szCs w:val="28"/>
        </w:rPr>
        <w:tab/>
      </w:r>
      <w:r w:rsidR="001A2D3E">
        <w:rPr>
          <w:sz w:val="28"/>
          <w:szCs w:val="28"/>
        </w:rPr>
        <w:tab/>
      </w:r>
      <w:r w:rsidR="001A2D3E">
        <w:rPr>
          <w:sz w:val="28"/>
          <w:szCs w:val="28"/>
        </w:rPr>
        <w:tab/>
      </w:r>
    </w:p>
    <w:p w14:paraId="7C431616" w14:textId="58B093D8" w:rsidR="00A455E5" w:rsidRPr="00DE7169" w:rsidRDefault="001A2D3E" w:rsidP="00FE669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E207186" w14:textId="77777777" w:rsidR="001A2D3E" w:rsidRPr="008B5B08" w:rsidRDefault="001A2D3E" w:rsidP="00FE669D">
      <w:pPr>
        <w:rPr>
          <w:sz w:val="28"/>
          <w:szCs w:val="28"/>
        </w:rPr>
      </w:pPr>
    </w:p>
    <w:p w14:paraId="2B98C8DA" w14:textId="103537A2" w:rsidR="00E52872" w:rsidRPr="00E52872" w:rsidRDefault="00DE7169" w:rsidP="00FE669D">
      <w:pPr>
        <w:tabs>
          <w:tab w:val="left" w:pos="3960"/>
        </w:tabs>
        <w:ind w:left="3960" w:hanging="41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52872" w:rsidRPr="00E52872">
        <w:rPr>
          <w:b/>
          <w:sz w:val="28"/>
          <w:szCs w:val="28"/>
        </w:rPr>
        <w:t>ДО</w:t>
      </w:r>
    </w:p>
    <w:p w14:paraId="1F5E1DE7" w14:textId="55A33620" w:rsidR="00E52872" w:rsidRPr="00E52872" w:rsidRDefault="00DE7169" w:rsidP="00FE669D">
      <w:pPr>
        <w:tabs>
          <w:tab w:val="left" w:pos="3960"/>
        </w:tabs>
        <w:ind w:left="3960" w:hanging="27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52872" w:rsidRPr="00E52872">
        <w:rPr>
          <w:b/>
          <w:sz w:val="28"/>
          <w:szCs w:val="28"/>
        </w:rPr>
        <w:t>МИНИСТЕРСКИ</w:t>
      </w:r>
      <w:r>
        <w:rPr>
          <w:b/>
          <w:sz w:val="28"/>
          <w:szCs w:val="28"/>
        </w:rPr>
        <w:t>Я</w:t>
      </w:r>
      <w:r w:rsidR="00E52872" w:rsidRPr="00E52872">
        <w:rPr>
          <w:b/>
          <w:sz w:val="28"/>
          <w:szCs w:val="28"/>
        </w:rPr>
        <w:t xml:space="preserve"> СЪВЕТ НА</w:t>
      </w:r>
    </w:p>
    <w:p w14:paraId="78ADDE10" w14:textId="00A5AD97" w:rsidR="00E52872" w:rsidRPr="00E52872" w:rsidRDefault="00DE7169" w:rsidP="00FE669D">
      <w:pPr>
        <w:tabs>
          <w:tab w:val="left" w:pos="3960"/>
        </w:tabs>
        <w:ind w:left="3960" w:hanging="27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52872" w:rsidRPr="00E52872">
        <w:rPr>
          <w:b/>
          <w:sz w:val="28"/>
          <w:szCs w:val="28"/>
        </w:rPr>
        <w:t>РЕПУБЛИКА БЪЛГАРИЯ</w:t>
      </w:r>
    </w:p>
    <w:p w14:paraId="799D57FA" w14:textId="26A63D8C" w:rsidR="00E52872" w:rsidRDefault="00E52872" w:rsidP="00FE669D">
      <w:pPr>
        <w:rPr>
          <w:b/>
          <w:sz w:val="28"/>
          <w:szCs w:val="28"/>
        </w:rPr>
      </w:pPr>
    </w:p>
    <w:p w14:paraId="5293DFCD" w14:textId="77777777" w:rsidR="00DE7169" w:rsidRDefault="00DE7169" w:rsidP="00FE669D">
      <w:pPr>
        <w:rPr>
          <w:b/>
          <w:sz w:val="28"/>
          <w:szCs w:val="28"/>
        </w:rPr>
      </w:pPr>
    </w:p>
    <w:p w14:paraId="0B8A5F6C" w14:textId="77777777" w:rsidR="00DE7169" w:rsidRDefault="00DE7169" w:rsidP="00FE669D">
      <w:pPr>
        <w:rPr>
          <w:b/>
          <w:sz w:val="28"/>
          <w:szCs w:val="28"/>
        </w:rPr>
      </w:pPr>
    </w:p>
    <w:p w14:paraId="4598642A" w14:textId="3D444E04" w:rsidR="00DE7169" w:rsidRDefault="00DE7169" w:rsidP="00FE669D">
      <w:pPr>
        <w:ind w:left="3828" w:firstLine="141"/>
        <w:rPr>
          <w:b/>
          <w:sz w:val="28"/>
          <w:szCs w:val="28"/>
        </w:rPr>
      </w:pPr>
      <w:r w:rsidRPr="00DE7169">
        <w:rPr>
          <w:b/>
          <w:sz w:val="28"/>
          <w:szCs w:val="28"/>
        </w:rPr>
        <w:t>С Т А Н О В И Щ Е</w:t>
      </w:r>
      <w:r>
        <w:rPr>
          <w:b/>
          <w:sz w:val="28"/>
          <w:szCs w:val="28"/>
        </w:rPr>
        <w:tab/>
      </w:r>
    </w:p>
    <w:p w14:paraId="0071BE82" w14:textId="77777777" w:rsidR="00DE7169" w:rsidRDefault="00DE7169" w:rsidP="00FE669D">
      <w:pPr>
        <w:ind w:left="3828" w:firstLine="141"/>
        <w:rPr>
          <w:b/>
          <w:sz w:val="28"/>
          <w:szCs w:val="28"/>
        </w:rPr>
      </w:pPr>
    </w:p>
    <w:p w14:paraId="55649204" w14:textId="77777777" w:rsidR="00DE7169" w:rsidRDefault="00DE7169" w:rsidP="00FE669D">
      <w:pPr>
        <w:ind w:left="3828" w:firstLine="141"/>
        <w:rPr>
          <w:b/>
          <w:sz w:val="28"/>
          <w:szCs w:val="28"/>
        </w:rPr>
      </w:pPr>
    </w:p>
    <w:p w14:paraId="41997AC7" w14:textId="77777777" w:rsidR="00DE7169" w:rsidRDefault="00DE7169" w:rsidP="00FE669D">
      <w:pPr>
        <w:ind w:left="3828" w:firstLine="141"/>
        <w:rPr>
          <w:b/>
          <w:sz w:val="28"/>
          <w:szCs w:val="28"/>
        </w:rPr>
      </w:pPr>
      <w:r w:rsidRPr="00DE7169">
        <w:rPr>
          <w:b/>
          <w:sz w:val="28"/>
          <w:szCs w:val="28"/>
        </w:rPr>
        <w:t>НА ВИСШИЯ АДВОКАТСКИ СЪВЕТ</w:t>
      </w:r>
    </w:p>
    <w:p w14:paraId="2400E34C" w14:textId="77777777" w:rsidR="00DE7169" w:rsidRDefault="00DE7169" w:rsidP="00FE669D">
      <w:pPr>
        <w:ind w:left="3828" w:firstLine="141"/>
        <w:rPr>
          <w:b/>
          <w:sz w:val="28"/>
          <w:szCs w:val="28"/>
        </w:rPr>
      </w:pPr>
    </w:p>
    <w:p w14:paraId="5DAE744E" w14:textId="77777777" w:rsidR="00DE7169" w:rsidRDefault="00DE7169" w:rsidP="00FE669D">
      <w:pPr>
        <w:ind w:left="3828" w:firstLine="141"/>
        <w:rPr>
          <w:b/>
          <w:sz w:val="28"/>
          <w:szCs w:val="28"/>
        </w:rPr>
      </w:pPr>
      <w:r w:rsidRPr="00DE7169">
        <w:rPr>
          <w:b/>
          <w:sz w:val="28"/>
          <w:szCs w:val="28"/>
        </w:rPr>
        <w:t xml:space="preserve">по проект на Постановление </w:t>
      </w:r>
    </w:p>
    <w:p w14:paraId="7E5F2EC6" w14:textId="77777777" w:rsidR="00DE7169" w:rsidRDefault="00DE7169" w:rsidP="00FE669D">
      <w:pPr>
        <w:ind w:left="3828" w:firstLine="141"/>
        <w:rPr>
          <w:b/>
          <w:sz w:val="28"/>
          <w:szCs w:val="28"/>
          <w:lang w:val="en-US"/>
        </w:rPr>
      </w:pPr>
      <w:r w:rsidRPr="00DE7169">
        <w:rPr>
          <w:b/>
          <w:sz w:val="28"/>
          <w:szCs w:val="28"/>
        </w:rPr>
        <w:t>за</w:t>
      </w:r>
      <w:r>
        <w:rPr>
          <w:b/>
          <w:sz w:val="28"/>
          <w:szCs w:val="28"/>
          <w:lang w:val="en-US"/>
        </w:rPr>
        <w:t xml:space="preserve"> </w:t>
      </w:r>
      <w:r w:rsidRPr="00DE7169">
        <w:rPr>
          <w:b/>
          <w:sz w:val="28"/>
          <w:szCs w:val="28"/>
        </w:rPr>
        <w:t>изменение и допълнение на</w:t>
      </w:r>
    </w:p>
    <w:p w14:paraId="712238B6" w14:textId="14F76C00" w:rsidR="00DE7169" w:rsidRDefault="00DE7169" w:rsidP="00FE669D">
      <w:pPr>
        <w:ind w:left="3828" w:firstLine="141"/>
        <w:rPr>
          <w:b/>
          <w:sz w:val="28"/>
          <w:szCs w:val="28"/>
        </w:rPr>
      </w:pPr>
      <w:r w:rsidRPr="00DE7169">
        <w:rPr>
          <w:b/>
          <w:sz w:val="28"/>
          <w:szCs w:val="28"/>
        </w:rPr>
        <w:t>Правилника</w:t>
      </w:r>
      <w:r w:rsidR="006D4E85">
        <w:rPr>
          <w:b/>
          <w:sz w:val="28"/>
          <w:szCs w:val="28"/>
          <w:lang w:val="en-US"/>
        </w:rPr>
        <w:t xml:space="preserve"> </w:t>
      </w:r>
      <w:r w:rsidRPr="00DE7169">
        <w:rPr>
          <w:b/>
          <w:sz w:val="28"/>
          <w:szCs w:val="28"/>
        </w:rPr>
        <w:t>за прилагане на Закона за</w:t>
      </w:r>
    </w:p>
    <w:p w14:paraId="33EF0EB4" w14:textId="03B14AED" w:rsidR="00DE7169" w:rsidRDefault="00DE7169" w:rsidP="00FE669D">
      <w:pPr>
        <w:ind w:left="3828" w:firstLine="141"/>
        <w:rPr>
          <w:b/>
          <w:sz w:val="28"/>
          <w:szCs w:val="28"/>
        </w:rPr>
      </w:pPr>
      <w:r w:rsidRPr="00DE7169">
        <w:rPr>
          <w:b/>
          <w:sz w:val="28"/>
          <w:szCs w:val="28"/>
        </w:rPr>
        <w:t>Държавна</w:t>
      </w:r>
      <w:r>
        <w:rPr>
          <w:b/>
          <w:sz w:val="28"/>
          <w:szCs w:val="28"/>
          <w:lang w:val="en-US"/>
        </w:rPr>
        <w:t xml:space="preserve"> </w:t>
      </w:r>
      <w:r w:rsidRPr="00DE7169">
        <w:rPr>
          <w:b/>
          <w:sz w:val="28"/>
          <w:szCs w:val="28"/>
        </w:rPr>
        <w:t>агенция</w:t>
      </w:r>
      <w:r w:rsidRPr="00DE7169">
        <w:rPr>
          <w:b/>
          <w:sz w:val="28"/>
          <w:szCs w:val="28"/>
          <w:lang w:val="en-US"/>
        </w:rPr>
        <w:t xml:space="preserve"> </w:t>
      </w:r>
      <w:r w:rsidRPr="00DE7169">
        <w:rPr>
          <w:b/>
          <w:sz w:val="28"/>
          <w:szCs w:val="28"/>
        </w:rPr>
        <w:t>„Национална</w:t>
      </w:r>
    </w:p>
    <w:p w14:paraId="759C9170" w14:textId="016251F7" w:rsidR="00DE7169" w:rsidRPr="00DE7169" w:rsidRDefault="00DE7169" w:rsidP="00FE669D">
      <w:pPr>
        <w:ind w:left="3828" w:firstLine="141"/>
        <w:rPr>
          <w:b/>
          <w:sz w:val="28"/>
          <w:szCs w:val="28"/>
          <w:lang w:val="en-US"/>
        </w:rPr>
      </w:pPr>
      <w:r w:rsidRPr="00DE7169">
        <w:rPr>
          <w:b/>
          <w:sz w:val="28"/>
          <w:szCs w:val="28"/>
        </w:rPr>
        <w:t>сигурност“</w:t>
      </w:r>
    </w:p>
    <w:p w14:paraId="7D698C0E" w14:textId="12D18321" w:rsidR="00DE7169" w:rsidRDefault="00DE7169" w:rsidP="00FE669D">
      <w:pPr>
        <w:ind w:firstLine="1134"/>
        <w:rPr>
          <w:rFonts w:ascii="Garamond" w:hAnsi="Garamond"/>
          <w:sz w:val="32"/>
          <w:szCs w:val="32"/>
        </w:rPr>
      </w:pPr>
    </w:p>
    <w:p w14:paraId="0AA04409" w14:textId="77777777" w:rsidR="00DE7169" w:rsidRPr="009C5FD3" w:rsidRDefault="00DE7169" w:rsidP="00FE669D">
      <w:pPr>
        <w:ind w:firstLine="1134"/>
        <w:rPr>
          <w:rFonts w:ascii="Garamond" w:hAnsi="Garamond"/>
          <w:sz w:val="32"/>
          <w:szCs w:val="32"/>
        </w:rPr>
      </w:pPr>
    </w:p>
    <w:p w14:paraId="552EFD01" w14:textId="3B841840" w:rsidR="00DE7169" w:rsidRDefault="00DE7169" w:rsidP="00FE669D">
      <w:pPr>
        <w:ind w:firstLine="1134"/>
        <w:rPr>
          <w:sz w:val="28"/>
          <w:szCs w:val="28"/>
        </w:rPr>
      </w:pPr>
      <w:r w:rsidRPr="00DE7169">
        <w:rPr>
          <w:b/>
          <w:sz w:val="28"/>
          <w:szCs w:val="28"/>
        </w:rPr>
        <w:t xml:space="preserve">УВАЖАЕМИ </w:t>
      </w:r>
      <w:r>
        <w:rPr>
          <w:b/>
          <w:sz w:val="28"/>
          <w:szCs w:val="28"/>
        </w:rPr>
        <w:t xml:space="preserve">Г-Н </w:t>
      </w:r>
      <w:r w:rsidRPr="00DE7169">
        <w:rPr>
          <w:b/>
          <w:sz w:val="28"/>
          <w:szCs w:val="28"/>
        </w:rPr>
        <w:t>МИНИСТЪР-ПРЕДСЕДАТЕЛ</w:t>
      </w:r>
      <w:r w:rsidRPr="00DE7169">
        <w:rPr>
          <w:sz w:val="28"/>
          <w:szCs w:val="28"/>
        </w:rPr>
        <w:t>,</w:t>
      </w:r>
    </w:p>
    <w:p w14:paraId="6BD8A843" w14:textId="77777777" w:rsidR="00DE7169" w:rsidRPr="00DE7169" w:rsidRDefault="00DE7169" w:rsidP="00FE669D">
      <w:pPr>
        <w:ind w:firstLine="1134"/>
        <w:rPr>
          <w:sz w:val="28"/>
          <w:szCs w:val="28"/>
        </w:rPr>
      </w:pPr>
    </w:p>
    <w:p w14:paraId="06ACFC63" w14:textId="09249FE9" w:rsidR="00DE7169" w:rsidRPr="00DE7169" w:rsidRDefault="00DE7169" w:rsidP="00FE669D">
      <w:pPr>
        <w:ind w:firstLine="1134"/>
        <w:rPr>
          <w:sz w:val="28"/>
          <w:szCs w:val="28"/>
        </w:rPr>
      </w:pPr>
      <w:bookmarkStart w:id="0" w:name="_Hlk517713467"/>
      <w:bookmarkStart w:id="1" w:name="_GoBack"/>
      <w:r w:rsidRPr="00DE7169">
        <w:rPr>
          <w:sz w:val="28"/>
          <w:szCs w:val="28"/>
        </w:rPr>
        <w:t>Висшият адвокатски съвет изразява категоричното си несъгласие с проекта на Постановление на Министерския съвет за изменение и допълнение на Правилника за прилагане на Закона за Държавна агенция „Национална сигурност“ (ППЗДНС).</w:t>
      </w:r>
    </w:p>
    <w:p w14:paraId="355B2075" w14:textId="77777777" w:rsidR="00DE7169" w:rsidRPr="00DE7169" w:rsidRDefault="00DE7169" w:rsidP="00FE669D">
      <w:pPr>
        <w:ind w:firstLine="1134"/>
        <w:rPr>
          <w:sz w:val="28"/>
          <w:szCs w:val="28"/>
        </w:rPr>
      </w:pPr>
      <w:r w:rsidRPr="00DE7169">
        <w:rPr>
          <w:sz w:val="28"/>
          <w:szCs w:val="28"/>
        </w:rPr>
        <w:t>С проектната норма на чл. 50 от Правилника се дава възможност за внедряване на агенти на прикритие в българската адвокатура, както при лицата, упражняващи самостоятелно професията, така и при сдружаване или съвместно упражняване на адвокатската професия-адвокатско съдружие, адвокатско дружество.</w:t>
      </w:r>
    </w:p>
    <w:p w14:paraId="57DB173A" w14:textId="77777777" w:rsidR="00DE7169" w:rsidRDefault="00DE7169" w:rsidP="00FE669D">
      <w:pPr>
        <w:ind w:firstLine="1134"/>
        <w:rPr>
          <w:sz w:val="28"/>
          <w:szCs w:val="28"/>
        </w:rPr>
      </w:pPr>
      <w:r w:rsidRPr="00DE7169">
        <w:rPr>
          <w:sz w:val="28"/>
          <w:szCs w:val="28"/>
        </w:rPr>
        <w:t xml:space="preserve">Предлаганото изменение на разпоредбата на чл. 50 ППЗДАНС е в противоречие с основни принципи и начала на Конституцията на Република България, Закона за адвокатурата, Етичния кодекс на адвоката. </w:t>
      </w:r>
    </w:p>
    <w:p w14:paraId="03F8EEB7" w14:textId="02C3200F" w:rsidR="00DE7169" w:rsidRPr="00DE7169" w:rsidRDefault="00DE7169" w:rsidP="00FE669D">
      <w:pPr>
        <w:ind w:firstLine="1134"/>
        <w:rPr>
          <w:sz w:val="28"/>
          <w:szCs w:val="28"/>
        </w:rPr>
      </w:pPr>
      <w:r w:rsidRPr="00DE7169">
        <w:rPr>
          <w:sz w:val="28"/>
          <w:szCs w:val="28"/>
        </w:rPr>
        <w:lastRenderedPageBreak/>
        <w:t xml:space="preserve">Адвокатурата е свободна и независима. Тя подпомага гражданите и юридическите лица при защита на техните права и законни интереси /чл. 134 КРБ/. Упражняването на адвокатската професия се изразява в правно съдействие и защита на свободите, правата и законни интереси на юридическите и физическите лица и се осъществява в съответствие с принципите на независимост, изключителност, самоуправление. При упражняване на професията си адвокатът е независим и се подчинява на закона, като го прилага и действа само в интерес на клиента, без да се поддава на външен натиск и чуждо въздействие. Той не може да бъде ръководен и да се подчинява на указания, които не идват от клиента му. Адвокатът е длъжен да се противопостави на всякакво посегателство срещу свободата му да прилага закона по вътрешно убеждение и в съответствие с дадената клетва. Взаимоотношенията на адвоката и неговия клиент са основани на доверие, но то е немислимо при наличието дори на минимално съмнение в почтеността и личното достойнство на адвоката. Основно и първостепенно задължение на адвоката е да пази тайната на своя клиент. При упражняване на адвокатската професия адвокатът е длъжен да пази тайната на своя клиент. Затова е забранено разговорите с адвокат да бъдат подслушвани, вкл. и в местата за лишаване от свобода, кореспонденцията с адвоката да бъде обект на проверка и изземване, както и да се изземват адвокатски книжа и досиета. Адвокатът не може  да свидетелства за факти, които са му поверени в професионалното качество. Гаранциите за конфиденциалност в отношенията адвокат-клиент са всеобхватни и защитени от закона. </w:t>
      </w:r>
    </w:p>
    <w:p w14:paraId="7FEA9D85" w14:textId="40A0A84F" w:rsidR="00DE7169" w:rsidRPr="00DE7169" w:rsidRDefault="00DE7169" w:rsidP="00FE669D">
      <w:pPr>
        <w:ind w:firstLine="1134"/>
        <w:rPr>
          <w:sz w:val="28"/>
          <w:szCs w:val="28"/>
        </w:rPr>
      </w:pPr>
      <w:r w:rsidRPr="00DE7169">
        <w:rPr>
          <w:sz w:val="28"/>
          <w:szCs w:val="28"/>
        </w:rPr>
        <w:t>Легитимната цел на т</w:t>
      </w:r>
      <w:r w:rsidR="00C02DF1">
        <w:rPr>
          <w:sz w:val="28"/>
          <w:szCs w:val="28"/>
        </w:rPr>
        <w:t>е</w:t>
      </w:r>
      <w:r w:rsidRPr="00DE7169">
        <w:rPr>
          <w:sz w:val="28"/>
          <w:szCs w:val="28"/>
        </w:rPr>
        <w:t xml:space="preserve">зи постановки е да се гарантира конституционното право на защита на гражданите, което е основополагащо за правовата държава.  Правото на защита е основно, всеобщо и лично право на гражданите и  не може да бъде ограничено или отнето. То е неотменимо и за държавата съществува конституционно и международноправно задължение да осигури  реалното му упражняване. С проектната норма това право се дерогира. </w:t>
      </w:r>
    </w:p>
    <w:p w14:paraId="66A9FC9D" w14:textId="5D176A56" w:rsidR="00DE7169" w:rsidRPr="00DE7169" w:rsidRDefault="00DE7169" w:rsidP="00FE669D">
      <w:pPr>
        <w:ind w:firstLine="1134"/>
        <w:rPr>
          <w:sz w:val="28"/>
          <w:szCs w:val="28"/>
        </w:rPr>
      </w:pPr>
      <w:r w:rsidRPr="00DE7169">
        <w:rPr>
          <w:sz w:val="28"/>
          <w:szCs w:val="28"/>
        </w:rPr>
        <w:t>Немислимо е обърналите се към адвокат граждани да получават “консултации” или процесуално представителство от агенти на прикритие. Предложените промени дават възможност едно лице да бъде консултирано по правни въпроси от „</w:t>
      </w:r>
      <w:proofErr w:type="spellStart"/>
      <w:r w:rsidRPr="00DE7169">
        <w:rPr>
          <w:sz w:val="28"/>
          <w:szCs w:val="28"/>
        </w:rPr>
        <w:t>легендиран</w:t>
      </w:r>
      <w:proofErr w:type="spellEnd"/>
      <w:r w:rsidRPr="00DE7169">
        <w:rPr>
          <w:sz w:val="28"/>
          <w:szCs w:val="28"/>
        </w:rPr>
        <w:t xml:space="preserve">“ адвокат, като поверената на агента информация бъде използвана във вреда на гражданина. Такъв подход минира доверието на обществото в правозащитните институции. Достатъчно е гражданите само да допускат, че могат да бъдат консултирани от агент на прикритие, за да бъде сринато доверието на обществото към адвоката и вярата в правосъдието. </w:t>
      </w:r>
    </w:p>
    <w:p w14:paraId="07C65D8E" w14:textId="6A841357" w:rsidR="00DE7169" w:rsidRDefault="00DE7169" w:rsidP="00FE669D">
      <w:pPr>
        <w:ind w:firstLine="1134"/>
        <w:rPr>
          <w:sz w:val="28"/>
          <w:szCs w:val="28"/>
        </w:rPr>
      </w:pPr>
      <w:r w:rsidRPr="00DE7169">
        <w:rPr>
          <w:sz w:val="28"/>
          <w:szCs w:val="28"/>
        </w:rPr>
        <w:t xml:space="preserve">Няма правова държава там, където професионалната адвокатура е заместена от агентура. Няма съдебна власт без независима и свободна адвокатура. </w:t>
      </w:r>
    </w:p>
    <w:p w14:paraId="67E6D4B5" w14:textId="77777777" w:rsidR="00C02DF1" w:rsidRPr="005E19FF" w:rsidRDefault="00C02DF1" w:rsidP="00FE669D">
      <w:pPr>
        <w:ind w:firstLine="1134"/>
        <w:rPr>
          <w:sz w:val="28"/>
          <w:szCs w:val="28"/>
          <w:lang w:val="en-US"/>
        </w:rPr>
      </w:pPr>
    </w:p>
    <w:p w14:paraId="7CF715BB" w14:textId="1D04B9BB" w:rsidR="00DE7169" w:rsidRPr="00DE7169" w:rsidRDefault="00DE7169" w:rsidP="00FE669D">
      <w:pPr>
        <w:ind w:firstLine="1134"/>
        <w:rPr>
          <w:sz w:val="28"/>
          <w:szCs w:val="28"/>
        </w:rPr>
      </w:pPr>
      <w:r w:rsidRPr="00DE7169">
        <w:rPr>
          <w:sz w:val="28"/>
          <w:szCs w:val="28"/>
        </w:rPr>
        <w:lastRenderedPageBreak/>
        <w:t xml:space="preserve">Българското законодателство познава забрани за осъществяване на дейност на прикритие от служители на МВР в органите на законодателната и съдебната власт, в Конституционния съд, в администрациите на Народното събрание, Президента на републиката и Министерство на отбраната, Българската армия, в службите за сигурност, службите за обществен ред /по аргумент от Наредба за определяне на реда за получаване на съдействие и организиране на прикриването на служители на МВР в държавни органи, организации и юридически лица – </w:t>
      </w:r>
      <w:proofErr w:type="spellStart"/>
      <w:r w:rsidRPr="00DE7169">
        <w:rPr>
          <w:sz w:val="28"/>
          <w:szCs w:val="28"/>
        </w:rPr>
        <w:t>д.в</w:t>
      </w:r>
      <w:proofErr w:type="spellEnd"/>
      <w:r w:rsidRPr="00DE7169">
        <w:rPr>
          <w:sz w:val="28"/>
          <w:szCs w:val="28"/>
        </w:rPr>
        <w:t>. бр. 85/2015г./. На този фон е неясно каква легитимна цел преследва намерението такива правомощия да се дават на служители на ДАНС и те да се използват като агенти на прикритие  в българската адвокатура.</w:t>
      </w:r>
    </w:p>
    <w:p w14:paraId="2E09B0E1" w14:textId="77777777" w:rsidR="00DE7169" w:rsidRPr="00DE7169" w:rsidRDefault="00DE7169" w:rsidP="00FE669D">
      <w:pPr>
        <w:ind w:firstLine="1134"/>
        <w:rPr>
          <w:sz w:val="28"/>
          <w:szCs w:val="28"/>
        </w:rPr>
      </w:pPr>
      <w:r w:rsidRPr="00DE7169">
        <w:rPr>
          <w:sz w:val="28"/>
          <w:szCs w:val="28"/>
        </w:rPr>
        <w:t>Предложените изменения ще доведат до неравноправно третиране на гражданите пред закона. Ако те бъдат приети, част от гражданите ще бъдат консултирани и представлявани от истински адвокати и ще получават професионални съвети, а други от „</w:t>
      </w:r>
      <w:proofErr w:type="spellStart"/>
      <w:r w:rsidRPr="00DE7169">
        <w:rPr>
          <w:sz w:val="28"/>
          <w:szCs w:val="28"/>
        </w:rPr>
        <w:t>легендирани</w:t>
      </w:r>
      <w:proofErr w:type="spellEnd"/>
      <w:r w:rsidRPr="00DE7169">
        <w:rPr>
          <w:sz w:val="28"/>
          <w:szCs w:val="28"/>
        </w:rPr>
        <w:t>“ такива, без професионални знания, изпълняващи чужди указания и водени от чужда воля.</w:t>
      </w:r>
    </w:p>
    <w:p w14:paraId="44D36AA6" w14:textId="77777777" w:rsidR="00DE7169" w:rsidRPr="00DE7169" w:rsidRDefault="00DE7169" w:rsidP="00FE669D">
      <w:pPr>
        <w:ind w:firstLine="1134"/>
        <w:rPr>
          <w:sz w:val="28"/>
          <w:szCs w:val="28"/>
        </w:rPr>
      </w:pPr>
      <w:r w:rsidRPr="00DE7169">
        <w:rPr>
          <w:sz w:val="28"/>
          <w:szCs w:val="28"/>
        </w:rPr>
        <w:t>Проектът е в нетърпимо противоречие с конституционните принципи, Закона за адвокатурата, Етичния кодекс на адвоката, Хартата за основните права на Европейския съюз и Европейската конвенция за правата на човека и основните свободи. Той  няма място в правовата държава, защото я обезсмисля.</w:t>
      </w:r>
    </w:p>
    <w:p w14:paraId="7DAF4402" w14:textId="77777777" w:rsidR="00DE7169" w:rsidRPr="00DE7169" w:rsidRDefault="00DE7169" w:rsidP="00FE669D">
      <w:pPr>
        <w:ind w:firstLine="1134"/>
        <w:rPr>
          <w:sz w:val="28"/>
          <w:szCs w:val="28"/>
        </w:rPr>
      </w:pPr>
      <w:r w:rsidRPr="00DE7169">
        <w:rPr>
          <w:sz w:val="28"/>
          <w:szCs w:val="28"/>
        </w:rPr>
        <w:t>Измененията противоречат на чл. 7 от Закона за нормативните актове. Правилникът е нормативен акт, който се издава за прилагане на закон в неговата цялост. Това означава, че правилникът не може да противоречи на закона или да урежда първично и то в разрез със закона, онези обществени отношения, които са предмет на неговата регулация. В Закона не е предвидено осъществяване на функциите на ДАНС, вкл. и тази на дейност на прикритие в свободни професии. Проектната норма е несъвместима и с принципите, на които е основан ЗДАНС -„</w:t>
      </w:r>
      <w:r w:rsidRPr="00DE7169">
        <w:rPr>
          <w:i/>
          <w:sz w:val="28"/>
          <w:szCs w:val="28"/>
        </w:rPr>
        <w:t>дейността на ДАНС е насочена към спазване на Конституцията и на зачитане и гарантиране на правата на човека и основните свободи</w:t>
      </w:r>
      <w:r w:rsidRPr="00DE7169">
        <w:rPr>
          <w:sz w:val="28"/>
          <w:szCs w:val="28"/>
        </w:rPr>
        <w:t xml:space="preserve">“. Опитът  да бъде разширено приложното поле на Закона за ДАНС, включително относно възможността за неоправдано разширяване изпълнението на служебните задължения на служителите на ДАНС, чрез внедряване на агент на прикритие в свободни професии, е в противоречие със законовите постановки и принципи на ЗДАНС. </w:t>
      </w:r>
    </w:p>
    <w:p w14:paraId="47D0FB89" w14:textId="77777777" w:rsidR="00DE7169" w:rsidRPr="00DE7169" w:rsidRDefault="00DE7169" w:rsidP="00FE669D">
      <w:pPr>
        <w:ind w:firstLine="1134"/>
        <w:rPr>
          <w:sz w:val="28"/>
          <w:szCs w:val="28"/>
        </w:rPr>
      </w:pPr>
      <w:r w:rsidRPr="00DE7169">
        <w:rPr>
          <w:sz w:val="28"/>
          <w:szCs w:val="28"/>
        </w:rPr>
        <w:t xml:space="preserve">Функциите и дейностите на ДАНС могат да се осъществяват и без предлаганите изменения. В доклада към проекта и във формуляра за предварителна частична оценка за въздействие не се излагат аргументи и съображения какви проблеми поражда кръгът от досегашните  структури, в които могат да бъдат внедрени агенти на прикритие и каква е обществената потребност от предоставяне на такава възможност за внедряване на агенти на прикритие в редиците на адвокатурата, респ. свободните професии.  Не е </w:t>
      </w:r>
      <w:r w:rsidRPr="00DE7169">
        <w:rPr>
          <w:sz w:val="28"/>
          <w:szCs w:val="28"/>
        </w:rPr>
        <w:lastRenderedPageBreak/>
        <w:t>изложена разумна легитимна цел за промяната и тя се очертава като самоцелна, не е продиктувана от защита на обществен интерес, не е съразмерна с преследваните цели, а нейното прилагане ще бъде с гарантирано негативен ефект.</w:t>
      </w:r>
    </w:p>
    <w:p w14:paraId="374E8585" w14:textId="77777777" w:rsidR="00DE7169" w:rsidRPr="00DE7169" w:rsidRDefault="00DE7169" w:rsidP="00FE669D">
      <w:pPr>
        <w:ind w:firstLine="1134"/>
        <w:rPr>
          <w:sz w:val="28"/>
          <w:szCs w:val="28"/>
        </w:rPr>
      </w:pPr>
      <w:r w:rsidRPr="00DE7169">
        <w:rPr>
          <w:sz w:val="28"/>
          <w:szCs w:val="28"/>
        </w:rPr>
        <w:t xml:space="preserve">Българската адвокатура категорично се противопоставя на опитите за принизяване на адвокатската професия и висшите ценности, които тя защитава и върху които е изградена. Няма съдебна власт, няма правова държава без свободна, независима и професионална, а не </w:t>
      </w:r>
      <w:proofErr w:type="spellStart"/>
      <w:r w:rsidRPr="00DE7169">
        <w:rPr>
          <w:sz w:val="28"/>
          <w:szCs w:val="28"/>
        </w:rPr>
        <w:t>агентурна</w:t>
      </w:r>
      <w:proofErr w:type="spellEnd"/>
      <w:r w:rsidRPr="00DE7169">
        <w:rPr>
          <w:sz w:val="28"/>
          <w:szCs w:val="28"/>
        </w:rPr>
        <w:t xml:space="preserve"> адвокатура. </w:t>
      </w:r>
    </w:p>
    <w:p w14:paraId="5A65157C" w14:textId="4653EF00" w:rsidR="00DE7169" w:rsidRPr="00DE7169" w:rsidRDefault="00DE7169" w:rsidP="00FE669D">
      <w:pPr>
        <w:ind w:firstLine="1134"/>
        <w:rPr>
          <w:sz w:val="28"/>
          <w:szCs w:val="28"/>
        </w:rPr>
      </w:pPr>
      <w:r w:rsidRPr="00DE7169">
        <w:rPr>
          <w:sz w:val="28"/>
          <w:szCs w:val="28"/>
        </w:rPr>
        <w:t>Висшият адвокатски съвет настоява в Проекта за изменение и допълнение на Правилника за прилагане на Закона за ДАНС от приложното поле на чл. 50 да бъдат изключени адвокатите, адвокатските дружества и адвокатските сдружения чрез ясен и недвусмислен текст, който да не допуска разностранно тълкуване.</w:t>
      </w:r>
    </w:p>
    <w:p w14:paraId="72F60B8A" w14:textId="5955EF88" w:rsidR="00DE7169" w:rsidRPr="00DE7169" w:rsidRDefault="00DE7169" w:rsidP="00FE669D">
      <w:pPr>
        <w:ind w:firstLine="1134"/>
        <w:rPr>
          <w:b/>
          <w:sz w:val="28"/>
          <w:szCs w:val="28"/>
        </w:rPr>
      </w:pPr>
      <w:r w:rsidRPr="00DE7169">
        <w:rPr>
          <w:sz w:val="28"/>
          <w:szCs w:val="28"/>
        </w:rPr>
        <w:t>Предлагаме да се създаде нова алинея втора към чл.</w:t>
      </w:r>
      <w:r>
        <w:rPr>
          <w:sz w:val="28"/>
          <w:szCs w:val="28"/>
        </w:rPr>
        <w:t xml:space="preserve"> </w:t>
      </w:r>
      <w:r w:rsidRPr="00DE7169">
        <w:rPr>
          <w:sz w:val="28"/>
          <w:szCs w:val="28"/>
        </w:rPr>
        <w:t>50 със следното съдържание</w:t>
      </w:r>
      <w:r>
        <w:rPr>
          <w:sz w:val="28"/>
          <w:szCs w:val="28"/>
        </w:rPr>
        <w:t xml:space="preserve">: </w:t>
      </w:r>
      <w:r w:rsidRPr="00DE7169">
        <w:rPr>
          <w:b/>
          <w:sz w:val="28"/>
          <w:szCs w:val="28"/>
        </w:rPr>
        <w:t>„Не се допускат агенти на прикритие в адвокатурата</w:t>
      </w:r>
      <w:r>
        <w:rPr>
          <w:b/>
          <w:sz w:val="28"/>
          <w:szCs w:val="28"/>
        </w:rPr>
        <w:t>.</w:t>
      </w:r>
      <w:r w:rsidRPr="00DE7169">
        <w:rPr>
          <w:b/>
          <w:sz w:val="28"/>
          <w:szCs w:val="28"/>
        </w:rPr>
        <w:t>“</w:t>
      </w:r>
    </w:p>
    <w:bookmarkEnd w:id="0"/>
    <w:bookmarkEnd w:id="1"/>
    <w:p w14:paraId="1ED9F04D" w14:textId="62272AB7" w:rsidR="00E52872" w:rsidRPr="00E52872" w:rsidRDefault="00E52872" w:rsidP="00FE669D">
      <w:pPr>
        <w:rPr>
          <w:b/>
          <w:sz w:val="28"/>
          <w:szCs w:val="28"/>
        </w:rPr>
      </w:pPr>
    </w:p>
    <w:p w14:paraId="4A1F6B60" w14:textId="45891D03" w:rsidR="001A2D3E" w:rsidRDefault="001A2D3E" w:rsidP="00FE669D">
      <w:pPr>
        <w:spacing w:line="276" w:lineRule="auto"/>
        <w:ind w:firstLine="709"/>
        <w:rPr>
          <w:sz w:val="28"/>
          <w:szCs w:val="28"/>
        </w:rPr>
      </w:pPr>
    </w:p>
    <w:p w14:paraId="382AE657" w14:textId="77777777" w:rsidR="001A2D3E" w:rsidRPr="008B5B08" w:rsidRDefault="001A2D3E" w:rsidP="00FE669D">
      <w:pPr>
        <w:spacing w:line="276" w:lineRule="auto"/>
        <w:ind w:firstLine="709"/>
        <w:rPr>
          <w:sz w:val="28"/>
          <w:szCs w:val="28"/>
        </w:rPr>
      </w:pPr>
    </w:p>
    <w:p w14:paraId="094F0F74" w14:textId="77777777" w:rsidR="00A455E5" w:rsidRPr="00344E31" w:rsidRDefault="00A455E5" w:rsidP="00FE669D">
      <w:pPr>
        <w:pStyle w:val="BodyText"/>
        <w:spacing w:line="276" w:lineRule="auto"/>
        <w:ind w:left="3600"/>
        <w:rPr>
          <w:sz w:val="28"/>
          <w:szCs w:val="28"/>
          <w:lang w:val="bg-BG"/>
        </w:rPr>
      </w:pPr>
      <w:r w:rsidRPr="00344E31">
        <w:rPr>
          <w:sz w:val="28"/>
          <w:szCs w:val="28"/>
          <w:lang w:val="bg-BG"/>
        </w:rPr>
        <w:t>ПРЕДСЕДАТЕЛ НА ВИСШИЯ</w:t>
      </w:r>
    </w:p>
    <w:p w14:paraId="48B7F9B1" w14:textId="50D321E0" w:rsidR="00CC5159" w:rsidRDefault="005D5EA9" w:rsidP="00FE669D">
      <w:pPr>
        <w:pStyle w:val="BodyText"/>
        <w:spacing w:line="276" w:lineRule="auto"/>
        <w:ind w:left="360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АДВОКАТСКИ СЪВЕТ</w:t>
      </w:r>
      <w:r w:rsidR="004C7F09">
        <w:rPr>
          <w:sz w:val="28"/>
          <w:szCs w:val="28"/>
          <w:lang w:val="bg-BG"/>
        </w:rPr>
        <w:t>:</w:t>
      </w:r>
    </w:p>
    <w:p w14:paraId="3B370F47" w14:textId="77777777" w:rsidR="001A2D3E" w:rsidRPr="00344E31" w:rsidRDefault="001A2D3E" w:rsidP="00FE669D">
      <w:pPr>
        <w:pStyle w:val="BodyText"/>
        <w:spacing w:line="276" w:lineRule="auto"/>
        <w:ind w:left="3600"/>
        <w:rPr>
          <w:sz w:val="28"/>
          <w:szCs w:val="28"/>
          <w:lang w:val="bg-BG"/>
        </w:rPr>
      </w:pPr>
    </w:p>
    <w:p w14:paraId="54F2E6AC" w14:textId="4D408763" w:rsidR="00066776" w:rsidRPr="00344E31" w:rsidRDefault="005D5EA9" w:rsidP="00FE669D">
      <w:pPr>
        <w:pStyle w:val="BodyText"/>
        <w:spacing w:line="360" w:lineRule="auto"/>
        <w:ind w:left="360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A455E5" w:rsidRPr="00344E31">
        <w:rPr>
          <w:sz w:val="28"/>
          <w:szCs w:val="28"/>
          <w:lang w:val="bg-BG"/>
        </w:rPr>
        <w:t xml:space="preserve">   </w:t>
      </w:r>
      <w:r w:rsidR="007604FD" w:rsidRPr="00344E31">
        <w:rPr>
          <w:sz w:val="28"/>
          <w:szCs w:val="28"/>
          <w:lang w:val="bg-BG"/>
        </w:rPr>
        <w:t xml:space="preserve">                    </w:t>
      </w:r>
      <w:r w:rsidR="00A455E5" w:rsidRPr="00344E31">
        <w:rPr>
          <w:sz w:val="28"/>
          <w:szCs w:val="28"/>
          <w:lang w:val="bg-BG"/>
        </w:rPr>
        <w:t>РАЛИЦА НЕГЕНЦОВА</w:t>
      </w:r>
    </w:p>
    <w:sectPr w:rsidR="00066776" w:rsidRPr="00344E31" w:rsidSect="001A2D3E">
      <w:headerReference w:type="default" r:id="rId10"/>
      <w:pgSz w:w="11907" w:h="16839" w:code="9"/>
      <w:pgMar w:top="1134" w:right="1275" w:bottom="1276" w:left="1417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E6C54" w14:textId="77777777" w:rsidR="0084242D" w:rsidRDefault="0084242D" w:rsidP="00A455E5">
      <w:r>
        <w:separator/>
      </w:r>
    </w:p>
  </w:endnote>
  <w:endnote w:type="continuationSeparator" w:id="0">
    <w:p w14:paraId="2A7D4DF6" w14:textId="77777777" w:rsidR="0084242D" w:rsidRDefault="0084242D" w:rsidP="00A4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97549" w14:textId="77777777" w:rsidR="0084242D" w:rsidRDefault="0084242D" w:rsidP="00A455E5">
      <w:r>
        <w:separator/>
      </w:r>
    </w:p>
  </w:footnote>
  <w:footnote w:type="continuationSeparator" w:id="0">
    <w:p w14:paraId="1F21C493" w14:textId="77777777" w:rsidR="0084242D" w:rsidRDefault="0084242D" w:rsidP="00A4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0D7E" w14:textId="77777777" w:rsidR="00A455E5" w:rsidRDefault="0052684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09E2">
      <w:rPr>
        <w:noProof/>
      </w:rPr>
      <w:t>5</w:t>
    </w:r>
    <w:r>
      <w:rPr>
        <w:noProof/>
      </w:rPr>
      <w:fldChar w:fldCharType="end"/>
    </w:r>
  </w:p>
  <w:p w14:paraId="203795A8" w14:textId="77777777" w:rsidR="00A455E5" w:rsidRDefault="00A45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A04"/>
    <w:multiLevelType w:val="hybridMultilevel"/>
    <w:tmpl w:val="89A8739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A20A3B"/>
    <w:multiLevelType w:val="hybridMultilevel"/>
    <w:tmpl w:val="593014CC"/>
    <w:lvl w:ilvl="0" w:tplc="6972D988">
      <w:start w:val="4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1CE47EDD"/>
    <w:multiLevelType w:val="hybridMultilevel"/>
    <w:tmpl w:val="80E4521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9E6421"/>
    <w:multiLevelType w:val="hybridMultilevel"/>
    <w:tmpl w:val="F0B28848"/>
    <w:lvl w:ilvl="0" w:tplc="0402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E13916"/>
    <w:multiLevelType w:val="hybridMultilevel"/>
    <w:tmpl w:val="8D4AB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DC56DE"/>
    <w:multiLevelType w:val="hybridMultilevel"/>
    <w:tmpl w:val="43B85AF0"/>
    <w:lvl w:ilvl="0" w:tplc="B5644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1456AB"/>
    <w:multiLevelType w:val="hybridMultilevel"/>
    <w:tmpl w:val="98CEC2BA"/>
    <w:lvl w:ilvl="0" w:tplc="025CEF5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5C510B"/>
    <w:multiLevelType w:val="hybridMultilevel"/>
    <w:tmpl w:val="B32072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E5"/>
    <w:rsid w:val="00003FE4"/>
    <w:rsid w:val="000108B5"/>
    <w:rsid w:val="000166A0"/>
    <w:rsid w:val="000241A2"/>
    <w:rsid w:val="000264EB"/>
    <w:rsid w:val="00027C60"/>
    <w:rsid w:val="000330F4"/>
    <w:rsid w:val="00034A19"/>
    <w:rsid w:val="00041DC0"/>
    <w:rsid w:val="00044D26"/>
    <w:rsid w:val="000510AB"/>
    <w:rsid w:val="0005167C"/>
    <w:rsid w:val="000633A0"/>
    <w:rsid w:val="00066776"/>
    <w:rsid w:val="00075B97"/>
    <w:rsid w:val="00076620"/>
    <w:rsid w:val="000824E5"/>
    <w:rsid w:val="000825B4"/>
    <w:rsid w:val="00087747"/>
    <w:rsid w:val="000A058F"/>
    <w:rsid w:val="000A2AEB"/>
    <w:rsid w:val="000A2B53"/>
    <w:rsid w:val="000A397E"/>
    <w:rsid w:val="000A532D"/>
    <w:rsid w:val="000A7091"/>
    <w:rsid w:val="000B2F86"/>
    <w:rsid w:val="000B535B"/>
    <w:rsid w:val="000B6EE9"/>
    <w:rsid w:val="000C4689"/>
    <w:rsid w:val="000D385E"/>
    <w:rsid w:val="000D48C7"/>
    <w:rsid w:val="000D4945"/>
    <w:rsid w:val="000D502A"/>
    <w:rsid w:val="000D520E"/>
    <w:rsid w:val="000E5950"/>
    <w:rsid w:val="000E6859"/>
    <w:rsid w:val="000F5248"/>
    <w:rsid w:val="000F62DC"/>
    <w:rsid w:val="0010178B"/>
    <w:rsid w:val="00101851"/>
    <w:rsid w:val="00105374"/>
    <w:rsid w:val="00112E81"/>
    <w:rsid w:val="00115194"/>
    <w:rsid w:val="0012067E"/>
    <w:rsid w:val="001217B2"/>
    <w:rsid w:val="0012372F"/>
    <w:rsid w:val="00132CCD"/>
    <w:rsid w:val="00132F04"/>
    <w:rsid w:val="0013508A"/>
    <w:rsid w:val="001403D1"/>
    <w:rsid w:val="00141050"/>
    <w:rsid w:val="00144AD4"/>
    <w:rsid w:val="0015607E"/>
    <w:rsid w:val="00156B6D"/>
    <w:rsid w:val="001578F3"/>
    <w:rsid w:val="00161623"/>
    <w:rsid w:val="001675F6"/>
    <w:rsid w:val="0017289F"/>
    <w:rsid w:val="00173255"/>
    <w:rsid w:val="00173938"/>
    <w:rsid w:val="00175413"/>
    <w:rsid w:val="00186400"/>
    <w:rsid w:val="00191425"/>
    <w:rsid w:val="00192E05"/>
    <w:rsid w:val="00194D64"/>
    <w:rsid w:val="00197E92"/>
    <w:rsid w:val="001A0FD5"/>
    <w:rsid w:val="001A2D3E"/>
    <w:rsid w:val="001A72CB"/>
    <w:rsid w:val="001A7BD3"/>
    <w:rsid w:val="001B1230"/>
    <w:rsid w:val="001C78AF"/>
    <w:rsid w:val="001C7F2A"/>
    <w:rsid w:val="001D087F"/>
    <w:rsid w:val="001D41C3"/>
    <w:rsid w:val="001D4BAE"/>
    <w:rsid w:val="001E1E36"/>
    <w:rsid w:val="001E20FD"/>
    <w:rsid w:val="001F0B13"/>
    <w:rsid w:val="001F45D7"/>
    <w:rsid w:val="001F58C4"/>
    <w:rsid w:val="001F6CDB"/>
    <w:rsid w:val="00205170"/>
    <w:rsid w:val="00212597"/>
    <w:rsid w:val="00215184"/>
    <w:rsid w:val="002153EA"/>
    <w:rsid w:val="00215700"/>
    <w:rsid w:val="0022169D"/>
    <w:rsid w:val="00233C4B"/>
    <w:rsid w:val="00234688"/>
    <w:rsid w:val="00240FAA"/>
    <w:rsid w:val="002447C1"/>
    <w:rsid w:val="00244C4F"/>
    <w:rsid w:val="00245547"/>
    <w:rsid w:val="00252E54"/>
    <w:rsid w:val="002553CE"/>
    <w:rsid w:val="0025610D"/>
    <w:rsid w:val="00264F21"/>
    <w:rsid w:val="00271E86"/>
    <w:rsid w:val="00272105"/>
    <w:rsid w:val="00280D6C"/>
    <w:rsid w:val="002818EF"/>
    <w:rsid w:val="00282D2D"/>
    <w:rsid w:val="0028310D"/>
    <w:rsid w:val="002834D0"/>
    <w:rsid w:val="00295871"/>
    <w:rsid w:val="00297300"/>
    <w:rsid w:val="002975CE"/>
    <w:rsid w:val="002A0781"/>
    <w:rsid w:val="002A1B6A"/>
    <w:rsid w:val="002A45B0"/>
    <w:rsid w:val="002A5FDD"/>
    <w:rsid w:val="002A61F0"/>
    <w:rsid w:val="002B2BD1"/>
    <w:rsid w:val="002B66B6"/>
    <w:rsid w:val="002B7A7F"/>
    <w:rsid w:val="002C27D5"/>
    <w:rsid w:val="002C33F4"/>
    <w:rsid w:val="002D7B95"/>
    <w:rsid w:val="002F05E1"/>
    <w:rsid w:val="002F3A15"/>
    <w:rsid w:val="002F6703"/>
    <w:rsid w:val="00302D2B"/>
    <w:rsid w:val="00302E69"/>
    <w:rsid w:val="0030661B"/>
    <w:rsid w:val="003128E8"/>
    <w:rsid w:val="00317AFF"/>
    <w:rsid w:val="0032372D"/>
    <w:rsid w:val="00324C73"/>
    <w:rsid w:val="00324D36"/>
    <w:rsid w:val="0034108C"/>
    <w:rsid w:val="00344E31"/>
    <w:rsid w:val="003457FE"/>
    <w:rsid w:val="00350F78"/>
    <w:rsid w:val="0035237A"/>
    <w:rsid w:val="00352427"/>
    <w:rsid w:val="00365902"/>
    <w:rsid w:val="00372480"/>
    <w:rsid w:val="00387957"/>
    <w:rsid w:val="003A1B10"/>
    <w:rsid w:val="003A2600"/>
    <w:rsid w:val="003A4171"/>
    <w:rsid w:val="003A47EB"/>
    <w:rsid w:val="003A6677"/>
    <w:rsid w:val="003B151F"/>
    <w:rsid w:val="003B37C3"/>
    <w:rsid w:val="003C33A0"/>
    <w:rsid w:val="003C6701"/>
    <w:rsid w:val="003D51B6"/>
    <w:rsid w:val="003D5DAA"/>
    <w:rsid w:val="003E0074"/>
    <w:rsid w:val="003E2A37"/>
    <w:rsid w:val="003E40B9"/>
    <w:rsid w:val="003E47FA"/>
    <w:rsid w:val="003E589E"/>
    <w:rsid w:val="003E62DC"/>
    <w:rsid w:val="003E74F5"/>
    <w:rsid w:val="003E77D8"/>
    <w:rsid w:val="003F5F8C"/>
    <w:rsid w:val="003F616A"/>
    <w:rsid w:val="00406EDD"/>
    <w:rsid w:val="004071BC"/>
    <w:rsid w:val="00414E5C"/>
    <w:rsid w:val="0043067C"/>
    <w:rsid w:val="00431448"/>
    <w:rsid w:val="00432430"/>
    <w:rsid w:val="00432B5B"/>
    <w:rsid w:val="00444BC6"/>
    <w:rsid w:val="0044522F"/>
    <w:rsid w:val="00446552"/>
    <w:rsid w:val="004516B8"/>
    <w:rsid w:val="00451D9F"/>
    <w:rsid w:val="004676C6"/>
    <w:rsid w:val="00470A64"/>
    <w:rsid w:val="00473B84"/>
    <w:rsid w:val="00481954"/>
    <w:rsid w:val="00492B94"/>
    <w:rsid w:val="00496678"/>
    <w:rsid w:val="00497BA9"/>
    <w:rsid w:val="004A14E3"/>
    <w:rsid w:val="004A4757"/>
    <w:rsid w:val="004B0074"/>
    <w:rsid w:val="004B125F"/>
    <w:rsid w:val="004B6C76"/>
    <w:rsid w:val="004C2693"/>
    <w:rsid w:val="004C7F09"/>
    <w:rsid w:val="004D2346"/>
    <w:rsid w:val="004E59D5"/>
    <w:rsid w:val="004F01BF"/>
    <w:rsid w:val="004F052C"/>
    <w:rsid w:val="004F0EB9"/>
    <w:rsid w:val="004F1541"/>
    <w:rsid w:val="004F5CC1"/>
    <w:rsid w:val="004F646E"/>
    <w:rsid w:val="0050246D"/>
    <w:rsid w:val="00503021"/>
    <w:rsid w:val="005119E9"/>
    <w:rsid w:val="00512EF8"/>
    <w:rsid w:val="0052362D"/>
    <w:rsid w:val="005264F8"/>
    <w:rsid w:val="00526844"/>
    <w:rsid w:val="00532FEF"/>
    <w:rsid w:val="005336A1"/>
    <w:rsid w:val="005339A9"/>
    <w:rsid w:val="005339FB"/>
    <w:rsid w:val="00536F3E"/>
    <w:rsid w:val="00544BE2"/>
    <w:rsid w:val="0055672F"/>
    <w:rsid w:val="00556A75"/>
    <w:rsid w:val="0056050F"/>
    <w:rsid w:val="00562CE7"/>
    <w:rsid w:val="005658F8"/>
    <w:rsid w:val="005661AA"/>
    <w:rsid w:val="00566DF0"/>
    <w:rsid w:val="005728A3"/>
    <w:rsid w:val="0057725B"/>
    <w:rsid w:val="00577B81"/>
    <w:rsid w:val="005876FF"/>
    <w:rsid w:val="005946E7"/>
    <w:rsid w:val="005B4D21"/>
    <w:rsid w:val="005D5EA9"/>
    <w:rsid w:val="005E19FF"/>
    <w:rsid w:val="005E455B"/>
    <w:rsid w:val="005E6792"/>
    <w:rsid w:val="005E790F"/>
    <w:rsid w:val="005F0A1A"/>
    <w:rsid w:val="005F1936"/>
    <w:rsid w:val="005F4203"/>
    <w:rsid w:val="005F783A"/>
    <w:rsid w:val="00605B45"/>
    <w:rsid w:val="006124B0"/>
    <w:rsid w:val="00613B42"/>
    <w:rsid w:val="00613FBC"/>
    <w:rsid w:val="006158EE"/>
    <w:rsid w:val="006165C0"/>
    <w:rsid w:val="00624FA3"/>
    <w:rsid w:val="00627D20"/>
    <w:rsid w:val="00643AD7"/>
    <w:rsid w:val="00643D87"/>
    <w:rsid w:val="00647CD2"/>
    <w:rsid w:val="006518CF"/>
    <w:rsid w:val="00652360"/>
    <w:rsid w:val="00657462"/>
    <w:rsid w:val="00693DE5"/>
    <w:rsid w:val="006953CA"/>
    <w:rsid w:val="00695A97"/>
    <w:rsid w:val="006B1091"/>
    <w:rsid w:val="006B41DC"/>
    <w:rsid w:val="006B499C"/>
    <w:rsid w:val="006B62BC"/>
    <w:rsid w:val="006C3380"/>
    <w:rsid w:val="006C4F08"/>
    <w:rsid w:val="006C6833"/>
    <w:rsid w:val="006C6C10"/>
    <w:rsid w:val="006D4E85"/>
    <w:rsid w:val="006D52AC"/>
    <w:rsid w:val="006E28A9"/>
    <w:rsid w:val="006E4BD2"/>
    <w:rsid w:val="006F1159"/>
    <w:rsid w:val="006F5258"/>
    <w:rsid w:val="007002A5"/>
    <w:rsid w:val="00704FD9"/>
    <w:rsid w:val="00711BDF"/>
    <w:rsid w:val="007132D2"/>
    <w:rsid w:val="007205E0"/>
    <w:rsid w:val="00723599"/>
    <w:rsid w:val="00736D52"/>
    <w:rsid w:val="00737BDA"/>
    <w:rsid w:val="00741241"/>
    <w:rsid w:val="007420CF"/>
    <w:rsid w:val="00757673"/>
    <w:rsid w:val="00757B35"/>
    <w:rsid w:val="007604FD"/>
    <w:rsid w:val="00765C5F"/>
    <w:rsid w:val="00772A5B"/>
    <w:rsid w:val="00780E00"/>
    <w:rsid w:val="00783B25"/>
    <w:rsid w:val="00793974"/>
    <w:rsid w:val="007966A1"/>
    <w:rsid w:val="007A6F6F"/>
    <w:rsid w:val="007A79D8"/>
    <w:rsid w:val="007B0615"/>
    <w:rsid w:val="007B562C"/>
    <w:rsid w:val="007B6D81"/>
    <w:rsid w:val="007B7308"/>
    <w:rsid w:val="007C4EEE"/>
    <w:rsid w:val="007C735D"/>
    <w:rsid w:val="007D11C3"/>
    <w:rsid w:val="007D1897"/>
    <w:rsid w:val="007D7EF6"/>
    <w:rsid w:val="007E2C32"/>
    <w:rsid w:val="007E547F"/>
    <w:rsid w:val="007E6166"/>
    <w:rsid w:val="007F35ED"/>
    <w:rsid w:val="0080152A"/>
    <w:rsid w:val="008135E4"/>
    <w:rsid w:val="0082299B"/>
    <w:rsid w:val="00826286"/>
    <w:rsid w:val="00835912"/>
    <w:rsid w:val="0084242D"/>
    <w:rsid w:val="00843DCE"/>
    <w:rsid w:val="00850EBF"/>
    <w:rsid w:val="00867E48"/>
    <w:rsid w:val="008812DA"/>
    <w:rsid w:val="00884546"/>
    <w:rsid w:val="008846AF"/>
    <w:rsid w:val="008A12DA"/>
    <w:rsid w:val="008B08BE"/>
    <w:rsid w:val="008B137F"/>
    <w:rsid w:val="008B2277"/>
    <w:rsid w:val="008B4973"/>
    <w:rsid w:val="008B5B08"/>
    <w:rsid w:val="008C072B"/>
    <w:rsid w:val="008C0B24"/>
    <w:rsid w:val="008C2B69"/>
    <w:rsid w:val="008C3BBD"/>
    <w:rsid w:val="008E21D7"/>
    <w:rsid w:val="008E48D7"/>
    <w:rsid w:val="008F5166"/>
    <w:rsid w:val="008F5AA3"/>
    <w:rsid w:val="008F7C8D"/>
    <w:rsid w:val="00905D5E"/>
    <w:rsid w:val="00907292"/>
    <w:rsid w:val="0091684D"/>
    <w:rsid w:val="0092507A"/>
    <w:rsid w:val="00926F44"/>
    <w:rsid w:val="00930FF2"/>
    <w:rsid w:val="00934EAE"/>
    <w:rsid w:val="00945E25"/>
    <w:rsid w:val="00952DB7"/>
    <w:rsid w:val="009545D6"/>
    <w:rsid w:val="009556C4"/>
    <w:rsid w:val="009654CA"/>
    <w:rsid w:val="00974A08"/>
    <w:rsid w:val="00985DA2"/>
    <w:rsid w:val="00993502"/>
    <w:rsid w:val="009A4CED"/>
    <w:rsid w:val="009A5236"/>
    <w:rsid w:val="009A5F32"/>
    <w:rsid w:val="009A6940"/>
    <w:rsid w:val="009B73D0"/>
    <w:rsid w:val="009C0274"/>
    <w:rsid w:val="009D330D"/>
    <w:rsid w:val="009D456A"/>
    <w:rsid w:val="009E03D9"/>
    <w:rsid w:val="009F1D1D"/>
    <w:rsid w:val="009F31E0"/>
    <w:rsid w:val="00A00EAD"/>
    <w:rsid w:val="00A02C83"/>
    <w:rsid w:val="00A03BA2"/>
    <w:rsid w:val="00A1562B"/>
    <w:rsid w:val="00A222FE"/>
    <w:rsid w:val="00A26848"/>
    <w:rsid w:val="00A313B8"/>
    <w:rsid w:val="00A34CAA"/>
    <w:rsid w:val="00A35FF1"/>
    <w:rsid w:val="00A36BF7"/>
    <w:rsid w:val="00A42538"/>
    <w:rsid w:val="00A455E5"/>
    <w:rsid w:val="00A45AE3"/>
    <w:rsid w:val="00A50F35"/>
    <w:rsid w:val="00A534B2"/>
    <w:rsid w:val="00A56FFA"/>
    <w:rsid w:val="00A57806"/>
    <w:rsid w:val="00A60EAA"/>
    <w:rsid w:val="00A62206"/>
    <w:rsid w:val="00A62EFE"/>
    <w:rsid w:val="00A679F1"/>
    <w:rsid w:val="00A726A8"/>
    <w:rsid w:val="00A83B0A"/>
    <w:rsid w:val="00A91604"/>
    <w:rsid w:val="00A93EB6"/>
    <w:rsid w:val="00A9538F"/>
    <w:rsid w:val="00AA2BE2"/>
    <w:rsid w:val="00AA47B4"/>
    <w:rsid w:val="00AB1E95"/>
    <w:rsid w:val="00AC55B7"/>
    <w:rsid w:val="00AD4263"/>
    <w:rsid w:val="00AF39D0"/>
    <w:rsid w:val="00AF5716"/>
    <w:rsid w:val="00AF7FCD"/>
    <w:rsid w:val="00B0013D"/>
    <w:rsid w:val="00B15644"/>
    <w:rsid w:val="00B22E70"/>
    <w:rsid w:val="00B268D0"/>
    <w:rsid w:val="00B305C5"/>
    <w:rsid w:val="00B348BF"/>
    <w:rsid w:val="00B359D9"/>
    <w:rsid w:val="00B4047D"/>
    <w:rsid w:val="00B42173"/>
    <w:rsid w:val="00B55F2F"/>
    <w:rsid w:val="00B57A2B"/>
    <w:rsid w:val="00B61CAE"/>
    <w:rsid w:val="00B661D6"/>
    <w:rsid w:val="00B77CFB"/>
    <w:rsid w:val="00B85275"/>
    <w:rsid w:val="00B9096B"/>
    <w:rsid w:val="00B93D13"/>
    <w:rsid w:val="00BA3A6F"/>
    <w:rsid w:val="00BB3205"/>
    <w:rsid w:val="00BC1759"/>
    <w:rsid w:val="00BD584D"/>
    <w:rsid w:val="00BD6CBD"/>
    <w:rsid w:val="00BE0829"/>
    <w:rsid w:val="00BE4CCE"/>
    <w:rsid w:val="00BE4CEE"/>
    <w:rsid w:val="00BE5ED0"/>
    <w:rsid w:val="00BE7F94"/>
    <w:rsid w:val="00BF2891"/>
    <w:rsid w:val="00BF6E5B"/>
    <w:rsid w:val="00C02DF1"/>
    <w:rsid w:val="00C13416"/>
    <w:rsid w:val="00C211A1"/>
    <w:rsid w:val="00C22C78"/>
    <w:rsid w:val="00C27D35"/>
    <w:rsid w:val="00C30755"/>
    <w:rsid w:val="00C402D0"/>
    <w:rsid w:val="00C47FAA"/>
    <w:rsid w:val="00C504CF"/>
    <w:rsid w:val="00C520AF"/>
    <w:rsid w:val="00C5299E"/>
    <w:rsid w:val="00C53522"/>
    <w:rsid w:val="00C57279"/>
    <w:rsid w:val="00C6094C"/>
    <w:rsid w:val="00C65C83"/>
    <w:rsid w:val="00C6646C"/>
    <w:rsid w:val="00C67344"/>
    <w:rsid w:val="00C80A8E"/>
    <w:rsid w:val="00C94C4F"/>
    <w:rsid w:val="00CB25AD"/>
    <w:rsid w:val="00CB404C"/>
    <w:rsid w:val="00CB488C"/>
    <w:rsid w:val="00CC10FC"/>
    <w:rsid w:val="00CC2B4C"/>
    <w:rsid w:val="00CC5159"/>
    <w:rsid w:val="00CD19BA"/>
    <w:rsid w:val="00CD2B30"/>
    <w:rsid w:val="00CD73A3"/>
    <w:rsid w:val="00CE0322"/>
    <w:rsid w:val="00CE112F"/>
    <w:rsid w:val="00CE4ABC"/>
    <w:rsid w:val="00CE6B26"/>
    <w:rsid w:val="00CF1B41"/>
    <w:rsid w:val="00CF6EC1"/>
    <w:rsid w:val="00D02D49"/>
    <w:rsid w:val="00D04382"/>
    <w:rsid w:val="00D05E72"/>
    <w:rsid w:val="00D166F7"/>
    <w:rsid w:val="00D170D9"/>
    <w:rsid w:val="00D2052F"/>
    <w:rsid w:val="00D209E2"/>
    <w:rsid w:val="00D20D88"/>
    <w:rsid w:val="00D20DA6"/>
    <w:rsid w:val="00D269FB"/>
    <w:rsid w:val="00D31357"/>
    <w:rsid w:val="00D31ED3"/>
    <w:rsid w:val="00D4031F"/>
    <w:rsid w:val="00D51447"/>
    <w:rsid w:val="00D54CAE"/>
    <w:rsid w:val="00D65DAE"/>
    <w:rsid w:val="00D72E5A"/>
    <w:rsid w:val="00D74DAF"/>
    <w:rsid w:val="00D75C21"/>
    <w:rsid w:val="00D815CD"/>
    <w:rsid w:val="00D832DF"/>
    <w:rsid w:val="00D85CF0"/>
    <w:rsid w:val="00D8628A"/>
    <w:rsid w:val="00D94C6A"/>
    <w:rsid w:val="00D9749A"/>
    <w:rsid w:val="00D97A0A"/>
    <w:rsid w:val="00DA6308"/>
    <w:rsid w:val="00DA7287"/>
    <w:rsid w:val="00DB02A5"/>
    <w:rsid w:val="00DB3110"/>
    <w:rsid w:val="00DC31ED"/>
    <w:rsid w:val="00DC327A"/>
    <w:rsid w:val="00DC43A2"/>
    <w:rsid w:val="00DD031B"/>
    <w:rsid w:val="00DD0606"/>
    <w:rsid w:val="00DD3A6E"/>
    <w:rsid w:val="00DE0DC0"/>
    <w:rsid w:val="00DE7169"/>
    <w:rsid w:val="00DE7311"/>
    <w:rsid w:val="00DF24D0"/>
    <w:rsid w:val="00DF3EA3"/>
    <w:rsid w:val="00DF4EB3"/>
    <w:rsid w:val="00E07EA1"/>
    <w:rsid w:val="00E1689F"/>
    <w:rsid w:val="00E173D9"/>
    <w:rsid w:val="00E22DE6"/>
    <w:rsid w:val="00E26356"/>
    <w:rsid w:val="00E357FB"/>
    <w:rsid w:val="00E40130"/>
    <w:rsid w:val="00E42A84"/>
    <w:rsid w:val="00E5110F"/>
    <w:rsid w:val="00E5262B"/>
    <w:rsid w:val="00E52872"/>
    <w:rsid w:val="00E528EE"/>
    <w:rsid w:val="00E5526F"/>
    <w:rsid w:val="00E64E39"/>
    <w:rsid w:val="00E65C64"/>
    <w:rsid w:val="00E66F66"/>
    <w:rsid w:val="00E718A0"/>
    <w:rsid w:val="00E735E2"/>
    <w:rsid w:val="00E811F6"/>
    <w:rsid w:val="00E83D4E"/>
    <w:rsid w:val="00E858EC"/>
    <w:rsid w:val="00E85FED"/>
    <w:rsid w:val="00E91F59"/>
    <w:rsid w:val="00E94EDB"/>
    <w:rsid w:val="00EA0BE1"/>
    <w:rsid w:val="00EA2EFA"/>
    <w:rsid w:val="00EA63BD"/>
    <w:rsid w:val="00EB2C95"/>
    <w:rsid w:val="00EB4C68"/>
    <w:rsid w:val="00EB5EBB"/>
    <w:rsid w:val="00EC09C0"/>
    <w:rsid w:val="00EC68A0"/>
    <w:rsid w:val="00ED50FC"/>
    <w:rsid w:val="00EE7890"/>
    <w:rsid w:val="00EF0417"/>
    <w:rsid w:val="00EF5288"/>
    <w:rsid w:val="00EF5865"/>
    <w:rsid w:val="00F06D4C"/>
    <w:rsid w:val="00F11F29"/>
    <w:rsid w:val="00F149D3"/>
    <w:rsid w:val="00F31B0B"/>
    <w:rsid w:val="00F52F01"/>
    <w:rsid w:val="00F66F43"/>
    <w:rsid w:val="00F75DFB"/>
    <w:rsid w:val="00F76276"/>
    <w:rsid w:val="00F7767B"/>
    <w:rsid w:val="00F84298"/>
    <w:rsid w:val="00F846E5"/>
    <w:rsid w:val="00F962E0"/>
    <w:rsid w:val="00FA52C7"/>
    <w:rsid w:val="00FB063E"/>
    <w:rsid w:val="00FB143A"/>
    <w:rsid w:val="00FB1D25"/>
    <w:rsid w:val="00FB3B1B"/>
    <w:rsid w:val="00FB3EB5"/>
    <w:rsid w:val="00FB5D25"/>
    <w:rsid w:val="00FC1C7B"/>
    <w:rsid w:val="00FC4E67"/>
    <w:rsid w:val="00FC574C"/>
    <w:rsid w:val="00FD121F"/>
    <w:rsid w:val="00FD397C"/>
    <w:rsid w:val="00FD445A"/>
    <w:rsid w:val="00FD5748"/>
    <w:rsid w:val="00FE0900"/>
    <w:rsid w:val="00FE669D"/>
    <w:rsid w:val="00FE765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AF9A"/>
  <w15:docId w15:val="{4A8AEE88-3553-4C46-B974-1C523564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E5C"/>
    <w:rPr>
      <w:rFonts w:eastAsia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55E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455E5"/>
    <w:rPr>
      <w:lang w:val="de-D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455E5"/>
    <w:rPr>
      <w:rFonts w:eastAsia="Times New Roman" w:cs="Times New Roman"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A455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5E5"/>
    <w:rPr>
      <w:rFonts w:eastAsia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A455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5E5"/>
    <w:rPr>
      <w:rFonts w:eastAsia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7604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nhideWhenUsed/>
    <w:rsid w:val="007604FD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7604FD"/>
    <w:rPr>
      <w:rFonts w:ascii="Calibri" w:eastAsia="Calibri" w:hAnsi="Calibri" w:cs="Times New Roman"/>
      <w:lang w:val="bg-BG"/>
    </w:rPr>
  </w:style>
  <w:style w:type="character" w:styleId="FootnoteReference">
    <w:name w:val="footnote reference"/>
    <w:basedOn w:val="DefaultParagraphFont"/>
    <w:unhideWhenUsed/>
    <w:rsid w:val="007604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4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Default">
    <w:name w:val="Default"/>
    <w:rsid w:val="000D385E"/>
    <w:pPr>
      <w:autoSpaceDE w:val="0"/>
      <w:autoSpaceDN w:val="0"/>
      <w:adjustRightInd w:val="0"/>
    </w:pPr>
    <w:rPr>
      <w:color w:val="000000"/>
      <w:sz w:val="24"/>
      <w:szCs w:val="24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D65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DAE"/>
    <w:rPr>
      <w:rFonts w:eastAsia="Times New Roman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DAE"/>
    <w:rPr>
      <w:rFonts w:eastAsia="Times New Roman"/>
      <w:b/>
      <w:bCs/>
      <w:lang w:val="bg-BG" w:eastAsia="bg-BG"/>
    </w:rPr>
  </w:style>
  <w:style w:type="paragraph" w:styleId="NormalWeb">
    <w:name w:val="Normal (Web)"/>
    <w:basedOn w:val="Normal"/>
    <w:rsid w:val="00E52872"/>
    <w:pPr>
      <w:ind w:firstLine="411"/>
      <w:jc w:val="both"/>
    </w:pPr>
    <w:rPr>
      <w:color w:val="000000"/>
    </w:rPr>
  </w:style>
  <w:style w:type="paragraph" w:customStyle="1" w:styleId="m">
    <w:name w:val="m"/>
    <w:basedOn w:val="Normal"/>
    <w:rsid w:val="00E52872"/>
    <w:pPr>
      <w:ind w:firstLine="428"/>
      <w:jc w:val="both"/>
    </w:pPr>
    <w:rPr>
      <w:color w:val="000000"/>
    </w:rPr>
  </w:style>
  <w:style w:type="character" w:styleId="Strong">
    <w:name w:val="Strong"/>
    <w:basedOn w:val="DefaultParagraphFont"/>
    <w:qFormat/>
    <w:rsid w:val="00E52872"/>
    <w:rPr>
      <w:b/>
      <w:bCs/>
    </w:rPr>
  </w:style>
  <w:style w:type="character" w:customStyle="1" w:styleId="alcapt">
    <w:name w:val="al_capt"/>
    <w:basedOn w:val="DefaultParagraphFont"/>
    <w:rsid w:val="00E52872"/>
    <w:rPr>
      <w:rFonts w:cs="Times New Roman"/>
    </w:rPr>
  </w:style>
  <w:style w:type="character" w:customStyle="1" w:styleId="articletopicopen">
    <w:name w:val="article_topic_open"/>
    <w:basedOn w:val="DefaultParagraphFont"/>
    <w:rsid w:val="00E528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mailVASarch@bitex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0BF77-10E5-4A03-A1D2-2CBB7D6A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7793</CharactersWithSpaces>
  <SharedDoc>false</SharedDoc>
  <HLinks>
    <vt:vector size="48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mailto:e-mailVASarch@bitex.com</vt:lpwstr>
      </vt:variant>
      <vt:variant>
        <vt:lpwstr/>
      </vt:variant>
      <vt:variant>
        <vt:i4>2883683</vt:i4>
      </vt:variant>
      <vt:variant>
        <vt:i4>18</vt:i4>
      </vt:variant>
      <vt:variant>
        <vt:i4>0</vt:i4>
      </vt:variant>
      <vt:variant>
        <vt:i4>5</vt:i4>
      </vt:variant>
      <vt:variant>
        <vt:lpwstr>http://constcourt.bg/contentframe/contentid/655</vt:lpwstr>
      </vt:variant>
      <vt:variant>
        <vt:lpwstr/>
      </vt:variant>
      <vt:variant>
        <vt:i4>6684790</vt:i4>
      </vt:variant>
      <vt:variant>
        <vt:i4>15</vt:i4>
      </vt:variant>
      <vt:variant>
        <vt:i4>0</vt:i4>
      </vt:variant>
      <vt:variant>
        <vt:i4>5</vt:i4>
      </vt:variant>
      <vt:variant>
        <vt:lpwstr>http://www.sac.government.bg/court22.nsf/d6397429a99ee2afc225661e00383a86/bbfbb9b355da66ffc225751a0053a2e1?OpenDocument</vt:lpwstr>
      </vt:variant>
      <vt:variant>
        <vt:lpwstr/>
      </vt:variant>
      <vt:variant>
        <vt:i4>2293822</vt:i4>
      </vt:variant>
      <vt:variant>
        <vt:i4>12</vt:i4>
      </vt:variant>
      <vt:variant>
        <vt:i4>0</vt:i4>
      </vt:variant>
      <vt:variant>
        <vt:i4>5</vt:i4>
      </vt:variant>
      <vt:variant>
        <vt:lpwstr>http://conventions.coe.int/treaty/en/Treaties/Html/005.htm</vt:lpwstr>
      </vt:variant>
      <vt:variant>
        <vt:lpwstr/>
      </vt:variant>
      <vt:variant>
        <vt:i4>4456510</vt:i4>
      </vt:variant>
      <vt:variant>
        <vt:i4>9</vt:i4>
      </vt:variant>
      <vt:variant>
        <vt:i4>0</vt:i4>
      </vt:variant>
      <vt:variant>
        <vt:i4>5</vt:i4>
      </vt:variant>
      <vt:variant>
        <vt:lpwstr>http://www.echr.coe.int/Documents/Convention_BUL.pdf</vt:lpwstr>
      </vt:variant>
      <vt:variant>
        <vt:lpwstr/>
      </vt:variant>
      <vt:variant>
        <vt:i4>6029370</vt:i4>
      </vt:variant>
      <vt:variant>
        <vt:i4>6</vt:i4>
      </vt:variant>
      <vt:variant>
        <vt:i4>0</vt:i4>
      </vt:variant>
      <vt:variant>
        <vt:i4>5</vt:i4>
      </vt:variant>
      <vt:variant>
        <vt:lpwstr>http://europa.eu/eu-law/decision-making/treaties/pdf/consolidated_versions_of_the_treaty_on_european_union_2012/consolidated_versions_of_the_treaty_on_european_union_2012_bg.pdf</vt:lpwstr>
      </vt:variant>
      <vt:variant>
        <vt:lpwstr/>
      </vt:variant>
      <vt:variant>
        <vt:i4>7012393</vt:i4>
      </vt:variant>
      <vt:variant>
        <vt:i4>3</vt:i4>
      </vt:variant>
      <vt:variant>
        <vt:i4>0</vt:i4>
      </vt:variant>
      <vt:variant>
        <vt:i4>5</vt:i4>
      </vt:variant>
      <vt:variant>
        <vt:lpwstr>http://curia.europa.eu/juris/document/document.jsf?docid=150642&amp;mode=req&amp;pageIndex=1&amp;dir=&amp;occ=first&amp;part=1&amp;text=&amp;doclang=BG&amp;cid=391709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http://eur-lex.europa.eu/LexUriServ/LexUriServ.do?uri=CELEX:32006L0024:bg:HTML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Ignatova, Sibila (Sofia)</dc:creator>
  <cp:lastModifiedBy>Pravobg</cp:lastModifiedBy>
  <cp:revision>2</cp:revision>
  <cp:lastPrinted>2018-06-21T08:52:00Z</cp:lastPrinted>
  <dcterms:created xsi:type="dcterms:W3CDTF">2018-06-25T15:31:00Z</dcterms:created>
  <dcterms:modified xsi:type="dcterms:W3CDTF">2018-06-25T15:31:00Z</dcterms:modified>
</cp:coreProperties>
</file>