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hyperlink r:id="rId8" w:history="1">
        <w:r w:rsidR="00FE1D58" w:rsidRPr="001A0A41">
          <w:rPr>
            <w:rStyle w:val="Hyperlink"/>
            <w:sz w:val="25"/>
            <w:szCs w:val="18"/>
            <w:lang w:val="en-US"/>
          </w:rPr>
          <w:t>e</w:t>
        </w:r>
        <w:r w:rsidR="00FE1D58" w:rsidRPr="001A0A41">
          <w:rPr>
            <w:rStyle w:val="Hyperlink"/>
            <w:sz w:val="25"/>
            <w:szCs w:val="18"/>
          </w:rPr>
          <w:t>-</w:t>
        </w:r>
        <w:r w:rsidR="00FE1D58" w:rsidRPr="001A0A41">
          <w:rPr>
            <w:rStyle w:val="Hyperlink"/>
            <w:sz w:val="25"/>
            <w:szCs w:val="18"/>
            <w:lang w:val="en-US"/>
          </w:rPr>
          <w:t>mail</w:t>
        </w:r>
        <w:r w:rsidR="00FE1D58" w:rsidRPr="001A0A41">
          <w:rPr>
            <w:rStyle w:val="Hyperlink"/>
            <w:sz w:val="25"/>
            <w:szCs w:val="18"/>
          </w:rPr>
          <w:t>:</w:t>
        </w:r>
        <w:r w:rsidR="00FE1D58" w:rsidRPr="001A0A41">
          <w:rPr>
            <w:rStyle w:val="Hyperlink"/>
            <w:sz w:val="25"/>
            <w:szCs w:val="18"/>
            <w:lang w:val="en-US"/>
          </w:rPr>
          <w:t xml:space="preserve"> arch</w:t>
        </w:r>
        <w:r w:rsidR="00FE1D58" w:rsidRPr="001A0A41">
          <w:rPr>
            <w:rStyle w:val="Hyperlink"/>
            <w:sz w:val="25"/>
            <w:szCs w:val="18"/>
          </w:rPr>
          <w:t>@</w:t>
        </w:r>
        <w:r w:rsidR="00FE1D58" w:rsidRPr="001A0A41">
          <w:rPr>
            <w:rStyle w:val="Hyperlink"/>
            <w:sz w:val="25"/>
            <w:szCs w:val="18"/>
            <w:lang w:val="en-US"/>
          </w:rPr>
          <w:t>vas</w:t>
        </w:r>
        <w:r w:rsidR="00FE1D58" w:rsidRPr="001A0A41">
          <w:rPr>
            <w:rStyle w:val="Hyperlink"/>
            <w:sz w:val="25"/>
            <w:szCs w:val="18"/>
          </w:rPr>
          <w:t>.</w:t>
        </w:r>
        <w:r w:rsidR="00FE1D58" w:rsidRPr="001A0A41">
          <w:rPr>
            <w:rStyle w:val="Hyperlink"/>
            <w:sz w:val="25"/>
            <w:szCs w:val="18"/>
            <w:lang w:val="en-US"/>
          </w:rPr>
          <w:t>bg</w:t>
        </w:r>
      </w:hyperlink>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r w:rsidR="009719C2">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Pr>
          <w:sz w:val="25"/>
          <w:szCs w:val="28"/>
          <w:lang w:val="en-US"/>
        </w:rPr>
        <w:t>……………</w:t>
      </w:r>
      <w:r w:rsidR="000C1F33">
        <w:rPr>
          <w:sz w:val="25"/>
          <w:szCs w:val="28"/>
        </w:rPr>
        <w:t>201</w:t>
      </w:r>
      <w:r w:rsidR="00355D50">
        <w:rPr>
          <w:sz w:val="25"/>
          <w:szCs w:val="28"/>
          <w:lang w:val="en-US"/>
        </w:rPr>
        <w:t>8</w:t>
      </w:r>
      <w:r w:rsidRPr="00F17257">
        <w:rPr>
          <w:sz w:val="25"/>
          <w:szCs w:val="28"/>
        </w:rPr>
        <w:t xml:space="preserve"> г.</w:t>
      </w:r>
    </w:p>
    <w:p w:rsidR="00326537" w:rsidRPr="00B45D20" w:rsidRDefault="00B45D20" w:rsidP="002871BA">
      <w:pPr>
        <w:ind w:left="3540"/>
        <w:jc w:val="both"/>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350938" w:rsidRPr="00350938" w:rsidRDefault="00350938" w:rsidP="002871BA">
      <w:pPr>
        <w:ind w:left="3540"/>
        <w:jc w:val="both"/>
        <w:rPr>
          <w:b/>
          <w:sz w:val="28"/>
          <w:szCs w:val="28"/>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B30780" w:rsidP="002871BA">
      <w:pPr>
        <w:ind w:left="3540"/>
        <w:jc w:val="both"/>
        <w:rPr>
          <w:b/>
          <w:sz w:val="28"/>
          <w:szCs w:val="28"/>
        </w:rPr>
      </w:pPr>
      <w:r w:rsidRPr="00D66B1E">
        <w:rPr>
          <w:b/>
          <w:sz w:val="28"/>
          <w:szCs w:val="28"/>
        </w:rPr>
        <w:t>ГРАЖДАНСКА КОЛЕГИЯ</w:t>
      </w:r>
    </w:p>
    <w:p w:rsidR="00B30780" w:rsidRPr="00D66B1E" w:rsidRDefault="00B30780" w:rsidP="002871BA">
      <w:pPr>
        <w:ind w:left="3540"/>
        <w:jc w:val="both"/>
        <w:rPr>
          <w:b/>
          <w:sz w:val="28"/>
          <w:szCs w:val="28"/>
        </w:rPr>
      </w:pPr>
      <w:r w:rsidRPr="00D66B1E">
        <w:rPr>
          <w:b/>
          <w:sz w:val="28"/>
          <w:szCs w:val="28"/>
        </w:rPr>
        <w:t>НА ВЪРХОВЕН КАСАЦИОНЕН СЪД</w:t>
      </w:r>
    </w:p>
    <w:p w:rsidR="00B30780" w:rsidRPr="00D66B1E" w:rsidRDefault="00B30780" w:rsidP="002871BA">
      <w:pPr>
        <w:jc w:val="both"/>
        <w:rPr>
          <w:sz w:val="28"/>
          <w:szCs w:val="28"/>
        </w:rPr>
      </w:pPr>
    </w:p>
    <w:p w:rsidR="001D0F11" w:rsidRDefault="001D0F11" w:rsidP="00313185">
      <w:pPr>
        <w:jc w:val="center"/>
        <w:rPr>
          <w:b/>
          <w:sz w:val="28"/>
          <w:szCs w:val="28"/>
        </w:rPr>
      </w:pPr>
    </w:p>
    <w:p w:rsidR="009719C2" w:rsidRPr="001D0F11" w:rsidRDefault="009719C2"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Default="00D66B1E" w:rsidP="00D66B1E">
      <w:pPr>
        <w:rPr>
          <w:b/>
          <w:sz w:val="28"/>
          <w:szCs w:val="28"/>
        </w:rPr>
      </w:pPr>
    </w:p>
    <w:p w:rsidR="009719C2" w:rsidRPr="001D0F11" w:rsidRDefault="009719C2"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B30780" w:rsidRDefault="00B30780" w:rsidP="00D66B1E">
      <w:pPr>
        <w:ind w:left="2832" w:firstLine="708"/>
        <w:rPr>
          <w:b/>
          <w:sz w:val="28"/>
          <w:szCs w:val="28"/>
          <w:u w:val="single"/>
        </w:rPr>
      </w:pPr>
      <w:r w:rsidRPr="00D66B1E">
        <w:rPr>
          <w:b/>
          <w:sz w:val="28"/>
          <w:szCs w:val="28"/>
          <w:u w:val="single"/>
        </w:rPr>
        <w:t xml:space="preserve">по тълкувателно дело № </w:t>
      </w:r>
      <w:r w:rsidR="00B45D20">
        <w:rPr>
          <w:b/>
          <w:sz w:val="28"/>
          <w:szCs w:val="28"/>
          <w:u w:val="single"/>
        </w:rPr>
        <w:t>6</w:t>
      </w:r>
      <w:r w:rsidR="00FE1D58">
        <w:rPr>
          <w:b/>
          <w:sz w:val="28"/>
          <w:szCs w:val="28"/>
          <w:u w:val="single"/>
        </w:rPr>
        <w:t xml:space="preserve"> </w:t>
      </w:r>
      <w:r w:rsidR="00D66B1E" w:rsidRPr="00D66B1E">
        <w:rPr>
          <w:b/>
          <w:sz w:val="28"/>
          <w:szCs w:val="28"/>
          <w:u w:val="single"/>
        </w:rPr>
        <w:t>/</w:t>
      </w:r>
      <w:r w:rsidR="00FE1D58">
        <w:rPr>
          <w:b/>
          <w:sz w:val="28"/>
          <w:szCs w:val="28"/>
          <w:u w:val="single"/>
        </w:rPr>
        <w:t xml:space="preserve"> </w:t>
      </w:r>
      <w:r w:rsidR="00D66B1E" w:rsidRPr="00D66B1E">
        <w:rPr>
          <w:b/>
          <w:sz w:val="28"/>
          <w:szCs w:val="28"/>
          <w:u w:val="single"/>
        </w:rPr>
        <w:t>201</w:t>
      </w:r>
      <w:r w:rsidR="009719C2">
        <w:rPr>
          <w:b/>
          <w:sz w:val="28"/>
          <w:szCs w:val="28"/>
          <w:u w:val="single"/>
        </w:rPr>
        <w:t>7</w:t>
      </w:r>
      <w:r w:rsidR="00D66B1E" w:rsidRPr="00D66B1E">
        <w:rPr>
          <w:b/>
          <w:sz w:val="28"/>
          <w:szCs w:val="28"/>
          <w:u w:val="single"/>
        </w:rPr>
        <w:t xml:space="preserve"> г.</w:t>
      </w:r>
    </w:p>
    <w:p w:rsidR="00350938" w:rsidRDefault="00350938" w:rsidP="00D66B1E">
      <w:pPr>
        <w:ind w:left="2832" w:firstLine="708"/>
        <w:rPr>
          <w:b/>
          <w:sz w:val="28"/>
          <w:szCs w:val="28"/>
          <w:u w:val="single"/>
        </w:rPr>
      </w:pPr>
    </w:p>
    <w:p w:rsidR="00350938" w:rsidRDefault="00350938" w:rsidP="00D66B1E">
      <w:pPr>
        <w:ind w:left="2832" w:firstLine="708"/>
        <w:rPr>
          <w:b/>
          <w:sz w:val="28"/>
          <w:szCs w:val="28"/>
          <w:u w:val="single"/>
        </w:rPr>
      </w:pPr>
    </w:p>
    <w:p w:rsidR="00350938" w:rsidRPr="00D66B1E" w:rsidRDefault="00350938" w:rsidP="00D66B1E">
      <w:pPr>
        <w:ind w:left="2832" w:firstLine="708"/>
        <w:rPr>
          <w:b/>
          <w:sz w:val="28"/>
          <w:szCs w:val="28"/>
          <w:u w:val="single"/>
        </w:rPr>
      </w:pPr>
    </w:p>
    <w:p w:rsidR="00B30780" w:rsidRPr="00F17257" w:rsidRDefault="00B30780" w:rsidP="002871BA">
      <w:pPr>
        <w:jc w:val="both"/>
        <w:rPr>
          <w:sz w:val="25"/>
          <w:szCs w:val="25"/>
        </w:rPr>
      </w:pPr>
    </w:p>
    <w:p w:rsidR="00B30780" w:rsidRDefault="00B30780" w:rsidP="002871BA">
      <w:pPr>
        <w:jc w:val="both"/>
        <w:rPr>
          <w:sz w:val="25"/>
          <w:szCs w:val="25"/>
        </w:rPr>
      </w:pPr>
    </w:p>
    <w:p w:rsidR="00350938" w:rsidRPr="002B1917" w:rsidRDefault="00350938" w:rsidP="00350938">
      <w:pPr>
        <w:spacing w:line="276" w:lineRule="auto"/>
        <w:rPr>
          <w:b/>
          <w:sz w:val="28"/>
          <w:szCs w:val="28"/>
        </w:rPr>
      </w:pPr>
      <w:r>
        <w:rPr>
          <w:b/>
          <w:sz w:val="28"/>
          <w:szCs w:val="28"/>
        </w:rPr>
        <w:tab/>
      </w:r>
      <w:r w:rsidRPr="002B1917">
        <w:rPr>
          <w:b/>
          <w:sz w:val="28"/>
          <w:szCs w:val="28"/>
        </w:rPr>
        <w:t>УВАЖАЕМИ ДАМИ И ГОСПОДА ВЪРХОВНИ СЪДИИ,</w:t>
      </w:r>
    </w:p>
    <w:p w:rsidR="00350938" w:rsidRPr="002B1917" w:rsidRDefault="00350938" w:rsidP="00350938">
      <w:pPr>
        <w:spacing w:line="276" w:lineRule="auto"/>
        <w:rPr>
          <w:sz w:val="28"/>
          <w:szCs w:val="28"/>
        </w:rPr>
      </w:pPr>
    </w:p>
    <w:p w:rsidR="00B45D20" w:rsidRDefault="00B45D20" w:rsidP="00B45D20">
      <w:pPr>
        <w:pStyle w:val="Style10"/>
        <w:widowControl/>
        <w:spacing w:before="173" w:line="276" w:lineRule="auto"/>
        <w:ind w:right="888"/>
        <w:rPr>
          <w:rStyle w:val="FontStyle40"/>
          <w:sz w:val="28"/>
          <w:szCs w:val="28"/>
        </w:rPr>
      </w:pPr>
      <w:r w:rsidRPr="00624287">
        <w:rPr>
          <w:rFonts w:ascii="Times New Roman" w:hAnsi="Times New Roman" w:cs="Times New Roman"/>
          <w:sz w:val="28"/>
          <w:szCs w:val="28"/>
          <w:lang w:val="bg-BG"/>
        </w:rPr>
        <w:t xml:space="preserve">С разпореждане от 15.01.2018 г., и </w:t>
      </w:r>
      <w:r w:rsidRPr="00624287">
        <w:rPr>
          <w:rStyle w:val="FontStyle40"/>
          <w:sz w:val="28"/>
          <w:szCs w:val="28"/>
        </w:rPr>
        <w:t xml:space="preserve">определение № 417 / 30.11.2017 г. по гр. дело № 910 / 2017 г. </w:t>
      </w:r>
      <w:r w:rsidRPr="00624287">
        <w:rPr>
          <w:rFonts w:ascii="Times New Roman" w:hAnsi="Times New Roman" w:cs="Times New Roman"/>
          <w:sz w:val="28"/>
          <w:szCs w:val="28"/>
          <w:lang w:val="bg-BG"/>
        </w:rPr>
        <w:t xml:space="preserve">състав на Върховния касационен съд /ВКС/, гражданска колегия, четвърто гражданско отделение е предложил на Общото събрание на Гражданската колегия на ВКС да постанови тълкувателно решение </w:t>
      </w:r>
      <w:r w:rsidRPr="00624287">
        <w:rPr>
          <w:rStyle w:val="FontStyle40"/>
          <w:sz w:val="28"/>
          <w:szCs w:val="28"/>
        </w:rPr>
        <w:t xml:space="preserve">по следния въпрос: </w:t>
      </w:r>
    </w:p>
    <w:p w:rsidR="00B45D20" w:rsidRPr="00624287" w:rsidRDefault="00B45D20" w:rsidP="00B45D20">
      <w:pPr>
        <w:pStyle w:val="Style10"/>
        <w:widowControl/>
        <w:spacing w:before="173" w:line="276" w:lineRule="auto"/>
        <w:ind w:right="888"/>
        <w:rPr>
          <w:rStyle w:val="FontStyle40"/>
          <w:sz w:val="28"/>
          <w:szCs w:val="28"/>
        </w:rPr>
      </w:pPr>
      <w:r w:rsidRPr="00B45D20">
        <w:rPr>
          <w:rStyle w:val="FontStyle40"/>
          <w:b/>
          <w:i/>
          <w:sz w:val="28"/>
          <w:szCs w:val="28"/>
        </w:rPr>
        <w:t xml:space="preserve">„В кой момент възниква вземането за заплащане на обезщетение на военнослужащ, положил труд повече от нормативно определения при даване на 24-часови дежурства, некомпенсиран с почивка, от кой момент изпада в забава работодателят по отношение на това вземане </w:t>
      </w:r>
      <w:r w:rsidRPr="00B45D20">
        <w:rPr>
          <w:rStyle w:val="FontStyle40"/>
          <w:b/>
          <w:i/>
          <w:sz w:val="28"/>
          <w:szCs w:val="28"/>
        </w:rPr>
        <w:lastRenderedPageBreak/>
        <w:t>и съответно от кой момент започва да тече погасителната давност за същото, включително и в случаите на прекратено служебно правоотношение.“</w:t>
      </w:r>
      <w:r w:rsidRPr="00624287">
        <w:rPr>
          <w:rStyle w:val="FontStyle40"/>
          <w:sz w:val="28"/>
          <w:szCs w:val="28"/>
        </w:rPr>
        <w:t xml:space="preserve">  </w:t>
      </w:r>
    </w:p>
    <w:p w:rsidR="00B45D20" w:rsidRDefault="00B45D20" w:rsidP="00B45D20">
      <w:pPr>
        <w:pStyle w:val="Style10"/>
        <w:widowControl/>
        <w:spacing w:before="173" w:line="276" w:lineRule="auto"/>
        <w:ind w:right="888"/>
        <w:rPr>
          <w:rStyle w:val="FontStyle40"/>
          <w:sz w:val="28"/>
          <w:szCs w:val="28"/>
        </w:rPr>
      </w:pPr>
      <w:r w:rsidRPr="00624287">
        <w:rPr>
          <w:rFonts w:ascii="Times New Roman" w:hAnsi="Times New Roman" w:cs="Times New Roman"/>
          <w:sz w:val="28"/>
          <w:szCs w:val="28"/>
          <w:lang w:val="bg-BG"/>
        </w:rPr>
        <w:t>Във връзка с направеното искане</w:t>
      </w:r>
      <w:r>
        <w:rPr>
          <w:rFonts w:ascii="Times New Roman" w:hAnsi="Times New Roman" w:cs="Times New Roman"/>
          <w:sz w:val="28"/>
          <w:szCs w:val="28"/>
          <w:lang w:val="bg-BG"/>
        </w:rPr>
        <w:t>,</w:t>
      </w:r>
      <w:r w:rsidRPr="00624287">
        <w:rPr>
          <w:rFonts w:ascii="Times New Roman" w:hAnsi="Times New Roman" w:cs="Times New Roman"/>
          <w:sz w:val="28"/>
          <w:szCs w:val="28"/>
          <w:lang w:val="bg-BG"/>
        </w:rPr>
        <w:t xml:space="preserve"> Висшият адвокатски съвет счита, че повдигнатият въпрос е от съществено значение за правилното прилагане на закона от съдилищата. Налице е противоречиво разрешаване на този въпрос от различни състави на Върховния касационен съд, поради което е налице основанието по чл. 292 от ГПК за постановяване на тълкувателно реше</w:t>
      </w:r>
      <w:r>
        <w:rPr>
          <w:rFonts w:ascii="Times New Roman" w:hAnsi="Times New Roman" w:cs="Times New Roman"/>
          <w:sz w:val="28"/>
          <w:szCs w:val="28"/>
          <w:lang w:val="bg-BG"/>
        </w:rPr>
        <w:t>ние по този материалноправния въпрос. Считаме, че тълкувателното решение не следва да обхваща само полагане на труд при 24-часови дежурства, а всички случаи на полагане на труд от военнослужещи извън нормалната продължителност на службното време, с изключение на случаите, визирани в чл. 194, ал. 3, във вр. с ал. 2 ЗОВСРБ и чл. 196 ЗОВСРБ.</w:t>
      </w:r>
      <w:r w:rsidRPr="00624287">
        <w:rPr>
          <w:rFonts w:ascii="Times New Roman" w:hAnsi="Times New Roman" w:cs="Times New Roman"/>
          <w:sz w:val="28"/>
          <w:szCs w:val="28"/>
          <w:lang w:val="bg-BG"/>
        </w:rPr>
        <w:t xml:space="preserve"> </w:t>
      </w:r>
    </w:p>
    <w:p w:rsidR="00B45D20" w:rsidRPr="00B45D20" w:rsidRDefault="00B45D20" w:rsidP="00B45D20">
      <w:pPr>
        <w:pStyle w:val="Style10"/>
        <w:widowControl/>
        <w:spacing w:before="173" w:line="276" w:lineRule="auto"/>
        <w:ind w:right="888"/>
        <w:rPr>
          <w:rFonts w:ascii="Times New Roman" w:hAnsi="Times New Roman" w:cs="Times New Roman"/>
          <w:b/>
          <w:sz w:val="28"/>
          <w:szCs w:val="28"/>
          <w:lang w:val="bg-BG"/>
        </w:rPr>
      </w:pPr>
      <w:r w:rsidRPr="00B45D20">
        <w:rPr>
          <w:rFonts w:ascii="Times New Roman" w:hAnsi="Times New Roman" w:cs="Times New Roman"/>
          <w:b/>
          <w:sz w:val="28"/>
          <w:szCs w:val="28"/>
          <w:lang w:val="bg-BG"/>
        </w:rPr>
        <w:t>Съображенията на Висшия адвокатски съвет са следните:</w:t>
      </w:r>
    </w:p>
    <w:p w:rsidR="00B45D20" w:rsidRPr="005D4E8C" w:rsidRDefault="00B45D20" w:rsidP="00B45D20">
      <w:pPr>
        <w:pStyle w:val="Style10"/>
        <w:widowControl/>
        <w:spacing w:before="173" w:line="276" w:lineRule="auto"/>
        <w:ind w:right="888"/>
        <w:rPr>
          <w:rFonts w:ascii="Times New Roman" w:hAnsi="Times New Roman" w:cs="Times New Roman"/>
          <w:sz w:val="28"/>
          <w:szCs w:val="28"/>
          <w:lang w:val="bg-BG"/>
        </w:rPr>
      </w:pPr>
      <w:r>
        <w:rPr>
          <w:rFonts w:ascii="Times New Roman" w:hAnsi="Times New Roman" w:cs="Times New Roman"/>
          <w:sz w:val="28"/>
          <w:szCs w:val="28"/>
          <w:lang w:val="bg-BG"/>
        </w:rPr>
        <w:t>В</w:t>
      </w:r>
      <w:r w:rsidRPr="00624287">
        <w:rPr>
          <w:rFonts w:ascii="Times New Roman" w:hAnsi="Times New Roman" w:cs="Times New Roman"/>
          <w:sz w:val="28"/>
          <w:szCs w:val="28"/>
          <w:lang w:val="bg-BG"/>
        </w:rPr>
        <w:t xml:space="preserve"> разпоредбата на чл.</w:t>
      </w:r>
      <w:r>
        <w:rPr>
          <w:rFonts w:ascii="Times New Roman" w:hAnsi="Times New Roman" w:cs="Times New Roman"/>
          <w:sz w:val="28"/>
          <w:szCs w:val="28"/>
          <w:lang w:val="bg-BG"/>
        </w:rPr>
        <w:t xml:space="preserve"> 194</w:t>
      </w:r>
      <w:r w:rsidRPr="00624287">
        <w:rPr>
          <w:rFonts w:ascii="Times New Roman" w:hAnsi="Times New Roman" w:cs="Times New Roman"/>
          <w:sz w:val="28"/>
          <w:szCs w:val="28"/>
          <w:lang w:val="bg-BG"/>
        </w:rPr>
        <w:t xml:space="preserve"> ЗОВСРБ</w:t>
      </w:r>
      <w:r>
        <w:rPr>
          <w:rFonts w:ascii="Times New Roman" w:hAnsi="Times New Roman" w:cs="Times New Roman"/>
          <w:sz w:val="28"/>
          <w:szCs w:val="28"/>
          <w:lang w:val="bg-BG"/>
        </w:rPr>
        <w:t xml:space="preserve"> са дефинирани нормалната и общата продължителност на служебното време на военнослужащите. В ал. 1 на чл. 194 ЗОВСРБ е посочено, че</w:t>
      </w:r>
      <w:r w:rsidRPr="00624287">
        <w:rPr>
          <w:rFonts w:ascii="Times New Roman" w:hAnsi="Times New Roman" w:cs="Times New Roman"/>
          <w:sz w:val="28"/>
          <w:szCs w:val="28"/>
          <w:lang w:val="bg-BG"/>
        </w:rPr>
        <w:t xml:space="preserve"> нормалната продължителност на служебното време на военнослужащите е 8 часа дневно и 40 часа седмично при 5-дневна работна седмица. В ал. 2 на чл. 194 ЗОВСРБ е посочено, че общата продължителност на служебното време на военнослужащия в денонощие не може да надвишава с повече от една втора нормалната дневна продължителност на служебното време. В случай на превишаване на </w:t>
      </w:r>
      <w:r>
        <w:rPr>
          <w:rFonts w:ascii="Times New Roman" w:hAnsi="Times New Roman" w:cs="Times New Roman"/>
          <w:sz w:val="28"/>
          <w:szCs w:val="28"/>
          <w:lang w:val="bg-BG"/>
        </w:rPr>
        <w:t>общата продължителност на служебното време</w:t>
      </w:r>
      <w:r w:rsidRPr="00624287">
        <w:rPr>
          <w:rFonts w:ascii="Times New Roman" w:hAnsi="Times New Roman" w:cs="Times New Roman"/>
          <w:sz w:val="28"/>
          <w:szCs w:val="28"/>
          <w:lang w:val="bg-BG"/>
        </w:rPr>
        <w:t>, се заплаща допълнително възнаграждение по чл. 214, ал. 1 т. 3</w:t>
      </w:r>
      <w:r w:rsidRPr="00624287">
        <w:rPr>
          <w:rFonts w:ascii="Times New Roman" w:hAnsi="Times New Roman" w:cs="Times New Roman"/>
          <w:sz w:val="28"/>
          <w:szCs w:val="28"/>
        </w:rPr>
        <w:t xml:space="preserve"> ЗОВСРБ за изпълнение на възложени задължения извън установеното служебно време. </w:t>
      </w:r>
      <w:r>
        <w:rPr>
          <w:rFonts w:ascii="Times New Roman" w:hAnsi="Times New Roman" w:cs="Times New Roman"/>
          <w:sz w:val="28"/>
          <w:szCs w:val="28"/>
          <w:lang w:val="bg-BG"/>
        </w:rPr>
        <w:t>Заплащане при превишаване на нормалната продължителност на служебното време не е предвидено.</w:t>
      </w:r>
    </w:p>
    <w:p w:rsidR="00B45D20" w:rsidRPr="00754A10" w:rsidRDefault="00B45D20" w:rsidP="00B45D20">
      <w:pPr>
        <w:pStyle w:val="Style10"/>
        <w:widowControl/>
        <w:spacing w:before="173" w:line="276" w:lineRule="auto"/>
        <w:ind w:right="888"/>
        <w:rPr>
          <w:rFonts w:ascii="Times New Roman" w:hAnsi="Times New Roman" w:cs="Times New Roman"/>
          <w:sz w:val="28"/>
          <w:szCs w:val="28"/>
          <w:lang w:val="bg-BG"/>
        </w:rPr>
      </w:pPr>
      <w:r w:rsidRPr="00624287">
        <w:rPr>
          <w:rFonts w:ascii="Times New Roman" w:hAnsi="Times New Roman" w:cs="Times New Roman"/>
          <w:sz w:val="28"/>
          <w:szCs w:val="28"/>
          <w:lang w:val="bg-BG"/>
        </w:rPr>
        <w:t xml:space="preserve">В </w:t>
      </w:r>
      <w:r>
        <w:rPr>
          <w:rFonts w:ascii="Times New Roman" w:hAnsi="Times New Roman" w:cs="Times New Roman"/>
          <w:sz w:val="28"/>
          <w:szCs w:val="28"/>
          <w:lang w:val="bg-BG"/>
        </w:rPr>
        <w:t xml:space="preserve">чл. 194, ал. 5 ЗОВСРБ </w:t>
      </w:r>
      <w:r w:rsidRPr="00624287">
        <w:rPr>
          <w:rFonts w:ascii="Times New Roman" w:hAnsi="Times New Roman" w:cs="Times New Roman"/>
          <w:sz w:val="28"/>
          <w:szCs w:val="28"/>
          <w:lang w:val="bg-BG"/>
        </w:rPr>
        <w:t xml:space="preserve">изрично е предвидено, че </w:t>
      </w:r>
      <w:r>
        <w:rPr>
          <w:rFonts w:ascii="Times New Roman" w:hAnsi="Times New Roman" w:cs="Times New Roman"/>
          <w:sz w:val="28"/>
          <w:szCs w:val="28"/>
          <w:lang w:val="bg-BG"/>
        </w:rPr>
        <w:t xml:space="preserve">в случаите на полагането на труд извън нормалната продължителност на работното време, </w:t>
      </w:r>
      <w:r w:rsidRPr="00624287">
        <w:rPr>
          <w:rFonts w:ascii="Times New Roman" w:hAnsi="Times New Roman" w:cs="Times New Roman"/>
          <w:sz w:val="28"/>
          <w:szCs w:val="28"/>
          <w:lang w:val="bg-BG"/>
        </w:rPr>
        <w:t>компенсирането</w:t>
      </w:r>
      <w:r>
        <w:rPr>
          <w:rFonts w:ascii="Times New Roman" w:hAnsi="Times New Roman" w:cs="Times New Roman"/>
          <w:sz w:val="28"/>
          <w:szCs w:val="28"/>
          <w:lang w:val="bg-BG"/>
        </w:rPr>
        <w:t xml:space="preserve"> на това превишаване да</w:t>
      </w:r>
      <w:r w:rsidRPr="00624287">
        <w:rPr>
          <w:rFonts w:ascii="Times New Roman" w:hAnsi="Times New Roman" w:cs="Times New Roman"/>
          <w:sz w:val="28"/>
          <w:szCs w:val="28"/>
          <w:lang w:val="bg-BG"/>
        </w:rPr>
        <w:t xml:space="preserve"> се осъщес</w:t>
      </w:r>
      <w:r>
        <w:rPr>
          <w:rFonts w:ascii="Times New Roman" w:hAnsi="Times New Roman" w:cs="Times New Roman"/>
          <w:sz w:val="28"/>
          <w:szCs w:val="28"/>
          <w:lang w:val="bg-BG"/>
        </w:rPr>
        <w:t>твява с намалено служебно</w:t>
      </w:r>
      <w:r w:rsidRPr="00624287">
        <w:rPr>
          <w:rFonts w:ascii="Times New Roman" w:hAnsi="Times New Roman" w:cs="Times New Roman"/>
          <w:sz w:val="28"/>
          <w:szCs w:val="28"/>
          <w:lang w:val="bg-BG"/>
        </w:rPr>
        <w:t xml:space="preserve"> време</w:t>
      </w:r>
      <w:r>
        <w:rPr>
          <w:rFonts w:ascii="Times New Roman" w:hAnsi="Times New Roman" w:cs="Times New Roman"/>
          <w:sz w:val="28"/>
          <w:szCs w:val="28"/>
          <w:lang w:val="bg-BG"/>
        </w:rPr>
        <w:t xml:space="preserve"> и по този начин да се регламентира почивката</w:t>
      </w:r>
      <w:r w:rsidRPr="00624287">
        <w:rPr>
          <w:rFonts w:ascii="Times New Roman" w:hAnsi="Times New Roman" w:cs="Times New Roman"/>
          <w:sz w:val="28"/>
          <w:szCs w:val="28"/>
          <w:lang w:val="bg-BG"/>
        </w:rPr>
        <w:t>. Редакцията на текста от 2016 г. предвижда това компенсиране да се осъществява при условия и по ред, определени с акт н</w:t>
      </w:r>
      <w:r>
        <w:rPr>
          <w:rFonts w:ascii="Times New Roman" w:hAnsi="Times New Roman" w:cs="Times New Roman"/>
          <w:sz w:val="28"/>
          <w:szCs w:val="28"/>
        </w:rPr>
        <w:t>а министъра на отбраната по чл. 194, ал. 8 ЗОВСРБ</w:t>
      </w:r>
      <w:r w:rsidRPr="00624287">
        <w:rPr>
          <w:rFonts w:ascii="Times New Roman" w:hAnsi="Times New Roman" w:cs="Times New Roman"/>
          <w:sz w:val="28"/>
          <w:szCs w:val="28"/>
          <w:lang w:val="bg-BG"/>
        </w:rPr>
        <w:t>.</w:t>
      </w:r>
      <w:r w:rsidRPr="00624287">
        <w:rPr>
          <w:rFonts w:ascii="Times New Roman" w:hAnsi="Times New Roman" w:cs="Times New Roman"/>
          <w:sz w:val="28"/>
          <w:szCs w:val="28"/>
        </w:rPr>
        <w:t xml:space="preserve"> Освен компенсирането</w:t>
      </w:r>
      <w:r>
        <w:rPr>
          <w:rFonts w:ascii="Times New Roman" w:hAnsi="Times New Roman" w:cs="Times New Roman"/>
          <w:sz w:val="28"/>
          <w:szCs w:val="28"/>
          <w:lang w:val="bg-BG"/>
        </w:rPr>
        <w:t xml:space="preserve"> с почивка</w:t>
      </w:r>
      <w:r w:rsidRPr="00624287">
        <w:rPr>
          <w:rFonts w:ascii="Times New Roman" w:hAnsi="Times New Roman" w:cs="Times New Roman"/>
          <w:sz w:val="28"/>
          <w:szCs w:val="28"/>
        </w:rPr>
        <w:t xml:space="preserve"> на труда, положен из</w:t>
      </w:r>
      <w:r>
        <w:rPr>
          <w:rFonts w:ascii="Times New Roman" w:hAnsi="Times New Roman" w:cs="Times New Roman"/>
          <w:sz w:val="28"/>
          <w:szCs w:val="28"/>
        </w:rPr>
        <w:t xml:space="preserve">вън </w:t>
      </w:r>
      <w:r>
        <w:rPr>
          <w:rFonts w:ascii="Times New Roman" w:hAnsi="Times New Roman" w:cs="Times New Roman"/>
          <w:sz w:val="28"/>
          <w:szCs w:val="28"/>
          <w:lang w:val="bg-BG"/>
        </w:rPr>
        <w:t>нормалната продължителност на</w:t>
      </w:r>
      <w:r>
        <w:rPr>
          <w:rFonts w:ascii="Times New Roman" w:hAnsi="Times New Roman" w:cs="Times New Roman"/>
          <w:sz w:val="28"/>
          <w:szCs w:val="28"/>
        </w:rPr>
        <w:t xml:space="preserve"> служебно</w:t>
      </w:r>
      <w:r>
        <w:rPr>
          <w:rFonts w:ascii="Times New Roman" w:hAnsi="Times New Roman" w:cs="Times New Roman"/>
          <w:sz w:val="28"/>
          <w:szCs w:val="28"/>
          <w:lang w:val="bg-BG"/>
        </w:rPr>
        <w:t>то</w:t>
      </w:r>
      <w:r>
        <w:rPr>
          <w:rFonts w:ascii="Times New Roman" w:hAnsi="Times New Roman" w:cs="Times New Roman"/>
          <w:sz w:val="28"/>
          <w:szCs w:val="28"/>
        </w:rPr>
        <w:t xml:space="preserve"> време,</w:t>
      </w:r>
      <w:r w:rsidRPr="00624287">
        <w:rPr>
          <w:rFonts w:ascii="Times New Roman" w:hAnsi="Times New Roman" w:cs="Times New Roman"/>
          <w:sz w:val="28"/>
          <w:szCs w:val="28"/>
        </w:rPr>
        <w:t xml:space="preserve"> в ЗОВСРБ, както и в подзаконовите нормативни актове</w:t>
      </w:r>
      <w:r>
        <w:rPr>
          <w:rFonts w:ascii="Times New Roman" w:hAnsi="Times New Roman" w:cs="Times New Roman"/>
          <w:sz w:val="28"/>
          <w:szCs w:val="28"/>
          <w:lang w:val="bg-BG"/>
        </w:rPr>
        <w:t xml:space="preserve"> по неговото приложение,</w:t>
      </w:r>
      <w:r>
        <w:rPr>
          <w:rFonts w:ascii="Times New Roman" w:hAnsi="Times New Roman" w:cs="Times New Roman"/>
          <w:sz w:val="28"/>
          <w:szCs w:val="28"/>
        </w:rPr>
        <w:t xml:space="preserve"> друга </w:t>
      </w:r>
      <w:r>
        <w:rPr>
          <w:rFonts w:ascii="Times New Roman" w:hAnsi="Times New Roman" w:cs="Times New Roman"/>
          <w:sz w:val="28"/>
          <w:szCs w:val="28"/>
        </w:rPr>
        <w:lastRenderedPageBreak/>
        <w:t>компенсация, в</w:t>
      </w:r>
      <w:r>
        <w:rPr>
          <w:rFonts w:ascii="Times New Roman" w:hAnsi="Times New Roman" w:cs="Times New Roman"/>
          <w:sz w:val="28"/>
          <w:szCs w:val="28"/>
          <w:lang w:val="bg-BG"/>
        </w:rPr>
        <w:t xml:space="preserve">ключително и парична, не е посочена. </w:t>
      </w:r>
      <w:r>
        <w:rPr>
          <w:rFonts w:ascii="Times New Roman" w:hAnsi="Times New Roman" w:cs="Times New Roman"/>
          <w:sz w:val="28"/>
          <w:szCs w:val="28"/>
        </w:rPr>
        <w:t>Това сочи, че</w:t>
      </w:r>
      <w:r w:rsidRPr="00624287">
        <w:rPr>
          <w:rFonts w:ascii="Times New Roman" w:hAnsi="Times New Roman" w:cs="Times New Roman"/>
          <w:sz w:val="28"/>
          <w:szCs w:val="28"/>
        </w:rPr>
        <w:t xml:space="preserve"> съществува празнота</w:t>
      </w:r>
      <w:r>
        <w:rPr>
          <w:rFonts w:ascii="Times New Roman" w:hAnsi="Times New Roman" w:cs="Times New Roman"/>
          <w:sz w:val="28"/>
          <w:szCs w:val="28"/>
          <w:lang w:val="bg-BG"/>
        </w:rPr>
        <w:t xml:space="preserve"> в закона и следва по аналогия и съобразно разпоредбата на чл. 46, ал. 2 ЗНА, да намери приложение</w:t>
      </w:r>
      <w:r w:rsidRPr="00624287">
        <w:rPr>
          <w:rFonts w:ascii="Times New Roman" w:hAnsi="Times New Roman" w:cs="Times New Roman"/>
          <w:sz w:val="28"/>
          <w:szCs w:val="28"/>
        </w:rPr>
        <w:t xml:space="preserve"> </w:t>
      </w:r>
      <w:r>
        <w:rPr>
          <w:rFonts w:ascii="Times New Roman" w:hAnsi="Times New Roman" w:cs="Times New Roman"/>
          <w:sz w:val="28"/>
          <w:szCs w:val="28"/>
        </w:rPr>
        <w:t>Кодексът</w:t>
      </w:r>
      <w:r w:rsidRPr="00624287">
        <w:rPr>
          <w:rFonts w:ascii="Times New Roman" w:hAnsi="Times New Roman" w:cs="Times New Roman"/>
          <w:sz w:val="28"/>
          <w:szCs w:val="28"/>
        </w:rPr>
        <w:t xml:space="preserve"> на труда и по специално разпоредбата на чл. 136а КТ. Съобразно тази правна норма</w:t>
      </w:r>
      <w:r>
        <w:rPr>
          <w:rFonts w:ascii="Times New Roman" w:hAnsi="Times New Roman" w:cs="Times New Roman"/>
          <w:sz w:val="28"/>
          <w:szCs w:val="28"/>
          <w:lang w:val="bg-BG"/>
        </w:rPr>
        <w:t>, работодателят по своя инициатива и своя заповед има право да</w:t>
      </w:r>
      <w:r>
        <w:rPr>
          <w:rFonts w:ascii="Times New Roman" w:hAnsi="Times New Roman" w:cs="Times New Roman"/>
          <w:sz w:val="28"/>
          <w:szCs w:val="28"/>
        </w:rPr>
        <w:t xml:space="preserve"> удължи </w:t>
      </w:r>
      <w:r w:rsidRPr="00624287">
        <w:rPr>
          <w:rFonts w:ascii="Times New Roman" w:hAnsi="Times New Roman" w:cs="Times New Roman"/>
          <w:sz w:val="28"/>
          <w:szCs w:val="28"/>
        </w:rPr>
        <w:t>установеното работно време над неговата нормална продължителност</w:t>
      </w:r>
      <w:r>
        <w:rPr>
          <w:rFonts w:ascii="Times New Roman" w:hAnsi="Times New Roman" w:cs="Times New Roman"/>
          <w:sz w:val="28"/>
          <w:szCs w:val="28"/>
          <w:lang w:val="bg-BG"/>
        </w:rPr>
        <w:t xml:space="preserve"> за определен период от време. Удължаването на нормалната продължителност на работното време</w:t>
      </w:r>
      <w:r w:rsidRPr="00624287">
        <w:rPr>
          <w:rFonts w:ascii="Times New Roman" w:hAnsi="Times New Roman" w:cs="Times New Roman"/>
          <w:sz w:val="28"/>
          <w:szCs w:val="28"/>
        </w:rPr>
        <w:t xml:space="preserve"> се компенсира чрез съответното му намаляване в други работни дни. Работодателят е длъжен да компенсира удължаването на работното време в срок от четири месеца след изтичане на това удължаване. В случай, че не изпълни задълженията си в определения от закона срок, то работникът/служителят има право сам д</w:t>
      </w:r>
      <w:r w:rsidR="008F764A">
        <w:rPr>
          <w:rFonts w:ascii="Times New Roman" w:hAnsi="Times New Roman" w:cs="Times New Roman"/>
          <w:sz w:val="28"/>
          <w:szCs w:val="28"/>
          <w:lang w:val="bg-BG"/>
        </w:rPr>
        <w:t>а</w:t>
      </w:r>
      <w:r w:rsidRPr="00624287">
        <w:rPr>
          <w:rFonts w:ascii="Times New Roman" w:hAnsi="Times New Roman" w:cs="Times New Roman"/>
          <w:sz w:val="28"/>
          <w:szCs w:val="28"/>
        </w:rPr>
        <w:t xml:space="preserve"> опр</w:t>
      </w:r>
      <w:r>
        <w:rPr>
          <w:rFonts w:ascii="Times New Roman" w:hAnsi="Times New Roman" w:cs="Times New Roman"/>
          <w:sz w:val="28"/>
          <w:szCs w:val="28"/>
        </w:rPr>
        <w:t xml:space="preserve">едели времето на компенсацията. В случая се </w:t>
      </w:r>
      <w:r>
        <w:rPr>
          <w:rFonts w:ascii="Times New Roman" w:hAnsi="Times New Roman" w:cs="Times New Roman"/>
          <w:sz w:val="28"/>
          <w:szCs w:val="28"/>
          <w:lang w:val="bg-BG"/>
        </w:rPr>
        <w:t>касае до</w:t>
      </w:r>
      <w:r>
        <w:rPr>
          <w:rFonts w:ascii="Times New Roman" w:hAnsi="Times New Roman" w:cs="Times New Roman"/>
          <w:sz w:val="28"/>
          <w:szCs w:val="28"/>
        </w:rPr>
        <w:t xml:space="preserve"> </w:t>
      </w:r>
      <w:r w:rsidRPr="00624287">
        <w:rPr>
          <w:rFonts w:ascii="Times New Roman" w:hAnsi="Times New Roman" w:cs="Times New Roman"/>
          <w:sz w:val="28"/>
          <w:szCs w:val="28"/>
        </w:rPr>
        <w:t>право на работника/служителя</w:t>
      </w:r>
      <w:r>
        <w:rPr>
          <w:rFonts w:ascii="Times New Roman" w:hAnsi="Times New Roman" w:cs="Times New Roman"/>
          <w:sz w:val="28"/>
          <w:szCs w:val="28"/>
          <w:lang w:val="bg-BG"/>
        </w:rPr>
        <w:t>, а</w:t>
      </w:r>
      <w:r>
        <w:rPr>
          <w:rFonts w:ascii="Times New Roman" w:hAnsi="Times New Roman" w:cs="Times New Roman"/>
          <w:sz w:val="28"/>
          <w:szCs w:val="28"/>
        </w:rPr>
        <w:t xml:space="preserve"> не до</w:t>
      </w:r>
      <w:r w:rsidRPr="00624287">
        <w:rPr>
          <w:rFonts w:ascii="Times New Roman" w:hAnsi="Times New Roman" w:cs="Times New Roman"/>
          <w:sz w:val="28"/>
          <w:szCs w:val="28"/>
        </w:rPr>
        <w:t xml:space="preserve"> задължение</w:t>
      </w:r>
      <w:r>
        <w:rPr>
          <w:rFonts w:ascii="Times New Roman" w:hAnsi="Times New Roman" w:cs="Times New Roman"/>
          <w:sz w:val="28"/>
          <w:szCs w:val="28"/>
          <w:lang w:val="bg-BG"/>
        </w:rPr>
        <w:t>.</w:t>
      </w:r>
      <w:r>
        <w:rPr>
          <w:rFonts w:ascii="Times New Roman" w:hAnsi="Times New Roman" w:cs="Times New Roman"/>
          <w:sz w:val="28"/>
          <w:szCs w:val="28"/>
        </w:rPr>
        <w:t xml:space="preserve"> В случай на неупражняването му, това не може да доведе  </w:t>
      </w:r>
      <w:r w:rsidRPr="00624287">
        <w:rPr>
          <w:rFonts w:ascii="Times New Roman" w:hAnsi="Times New Roman" w:cs="Times New Roman"/>
          <w:sz w:val="28"/>
          <w:szCs w:val="28"/>
        </w:rPr>
        <w:t>до вредни последици</w:t>
      </w:r>
      <w:r>
        <w:rPr>
          <w:rFonts w:ascii="Times New Roman" w:hAnsi="Times New Roman" w:cs="Times New Roman"/>
          <w:sz w:val="28"/>
          <w:szCs w:val="28"/>
          <w:lang w:val="bg-BG"/>
        </w:rPr>
        <w:t xml:space="preserve"> за самия работник/служител</w:t>
      </w:r>
      <w:r w:rsidRPr="00624287">
        <w:rPr>
          <w:rFonts w:ascii="Times New Roman" w:hAnsi="Times New Roman" w:cs="Times New Roman"/>
          <w:sz w:val="28"/>
          <w:szCs w:val="28"/>
        </w:rPr>
        <w:t>. При прекратяване на правоотношението</w:t>
      </w:r>
      <w:r>
        <w:rPr>
          <w:rFonts w:ascii="Times New Roman" w:hAnsi="Times New Roman" w:cs="Times New Roman"/>
          <w:sz w:val="28"/>
          <w:szCs w:val="28"/>
          <w:lang w:val="bg-BG"/>
        </w:rPr>
        <w:t>,</w:t>
      </w:r>
      <w:r w:rsidRPr="00624287">
        <w:rPr>
          <w:rFonts w:ascii="Times New Roman" w:hAnsi="Times New Roman" w:cs="Times New Roman"/>
          <w:sz w:val="28"/>
          <w:szCs w:val="28"/>
        </w:rPr>
        <w:t xml:space="preserve"> правото на компенсиране на положения </w:t>
      </w:r>
      <w:r>
        <w:rPr>
          <w:rFonts w:ascii="Times New Roman" w:hAnsi="Times New Roman" w:cs="Times New Roman"/>
          <w:sz w:val="28"/>
          <w:szCs w:val="28"/>
          <w:lang w:val="bg-BG"/>
        </w:rPr>
        <w:t xml:space="preserve">труд </w:t>
      </w:r>
      <w:r w:rsidRPr="00624287">
        <w:rPr>
          <w:rFonts w:ascii="Times New Roman" w:hAnsi="Times New Roman" w:cs="Times New Roman"/>
          <w:sz w:val="28"/>
          <w:szCs w:val="28"/>
        </w:rPr>
        <w:t>над нормалната продължителност на работното време</w:t>
      </w:r>
      <w:r>
        <w:rPr>
          <w:rFonts w:ascii="Times New Roman" w:hAnsi="Times New Roman" w:cs="Times New Roman"/>
          <w:sz w:val="28"/>
          <w:szCs w:val="28"/>
          <w:lang w:val="bg-BG"/>
        </w:rPr>
        <w:t>, в случай, че компенсиране не е осъществено,</w:t>
      </w:r>
      <w:r w:rsidRPr="00624287">
        <w:rPr>
          <w:rFonts w:ascii="Times New Roman" w:hAnsi="Times New Roman" w:cs="Times New Roman"/>
          <w:sz w:val="28"/>
          <w:szCs w:val="28"/>
        </w:rPr>
        <w:t xml:space="preserve"> се трансформира в право да се получи парично обезщетение</w:t>
      </w:r>
      <w:r>
        <w:rPr>
          <w:rFonts w:ascii="Times New Roman" w:hAnsi="Times New Roman" w:cs="Times New Roman"/>
          <w:sz w:val="28"/>
          <w:szCs w:val="28"/>
          <w:lang w:val="bg-BG"/>
        </w:rPr>
        <w:t xml:space="preserve"> за положен извънреден труд</w:t>
      </w:r>
      <w:r w:rsidRPr="00624287">
        <w:rPr>
          <w:rFonts w:ascii="Times New Roman" w:hAnsi="Times New Roman" w:cs="Times New Roman"/>
          <w:sz w:val="28"/>
          <w:szCs w:val="28"/>
        </w:rPr>
        <w:t>.</w:t>
      </w:r>
      <w:r w:rsidRPr="00624287">
        <w:rPr>
          <w:rFonts w:ascii="Times New Roman" w:hAnsi="Times New Roman" w:cs="Times New Roman"/>
          <w:sz w:val="28"/>
          <w:szCs w:val="28"/>
          <w:lang w:val="bg-BG"/>
        </w:rPr>
        <w:t xml:space="preserve"> </w:t>
      </w:r>
      <w:r>
        <w:rPr>
          <w:rFonts w:ascii="Times New Roman" w:hAnsi="Times New Roman" w:cs="Times New Roman"/>
          <w:sz w:val="28"/>
          <w:szCs w:val="28"/>
          <w:lang w:val="bg-BG"/>
        </w:rPr>
        <w:t>Прилагайки по аналогия разпоредбата на чл. 136а КТ, следва изводът, че</w:t>
      </w:r>
      <w:r w:rsidRPr="00624287">
        <w:rPr>
          <w:rFonts w:ascii="Times New Roman" w:hAnsi="Times New Roman" w:cs="Times New Roman"/>
          <w:sz w:val="28"/>
          <w:szCs w:val="28"/>
        </w:rPr>
        <w:t xml:space="preserve"> към момента на прекратяване на договора за кадрова военн</w:t>
      </w:r>
      <w:r>
        <w:rPr>
          <w:rFonts w:ascii="Times New Roman" w:hAnsi="Times New Roman" w:cs="Times New Roman"/>
          <w:sz w:val="28"/>
          <w:szCs w:val="28"/>
        </w:rPr>
        <w:t xml:space="preserve">а служба </w:t>
      </w:r>
      <w:r>
        <w:rPr>
          <w:rFonts w:ascii="Times New Roman" w:hAnsi="Times New Roman" w:cs="Times New Roman"/>
          <w:sz w:val="28"/>
          <w:szCs w:val="28"/>
          <w:lang w:val="bg-BG"/>
        </w:rPr>
        <w:t xml:space="preserve">за военнослужещия </w:t>
      </w:r>
      <w:r>
        <w:rPr>
          <w:rFonts w:ascii="Times New Roman" w:hAnsi="Times New Roman" w:cs="Times New Roman"/>
          <w:sz w:val="28"/>
          <w:szCs w:val="28"/>
        </w:rPr>
        <w:t>възвиква вземането за з</w:t>
      </w:r>
      <w:r w:rsidRPr="00624287">
        <w:rPr>
          <w:rFonts w:ascii="Times New Roman" w:hAnsi="Times New Roman" w:cs="Times New Roman"/>
          <w:sz w:val="28"/>
          <w:szCs w:val="28"/>
        </w:rPr>
        <w:t>аплащане на обезщетение за извънреден труд</w:t>
      </w:r>
      <w:r>
        <w:rPr>
          <w:rFonts w:ascii="Times New Roman" w:hAnsi="Times New Roman" w:cs="Times New Roman"/>
          <w:sz w:val="28"/>
          <w:szCs w:val="28"/>
          <w:lang w:val="bg-BG"/>
        </w:rPr>
        <w:t>, в случай, че положеният от него труд над законово определената нормална продължителност на служебното време не е компенсиран с почивка.</w:t>
      </w:r>
      <w:r>
        <w:rPr>
          <w:rFonts w:ascii="Times New Roman" w:hAnsi="Times New Roman" w:cs="Times New Roman"/>
          <w:sz w:val="28"/>
          <w:szCs w:val="28"/>
        </w:rPr>
        <w:t xml:space="preserve"> О</w:t>
      </w:r>
      <w:r w:rsidRPr="00624287">
        <w:rPr>
          <w:rFonts w:ascii="Times New Roman" w:hAnsi="Times New Roman" w:cs="Times New Roman"/>
          <w:sz w:val="28"/>
          <w:szCs w:val="28"/>
        </w:rPr>
        <w:t xml:space="preserve">т този момент започва да тече </w:t>
      </w:r>
      <w:r>
        <w:rPr>
          <w:rFonts w:ascii="Times New Roman" w:hAnsi="Times New Roman" w:cs="Times New Roman"/>
          <w:sz w:val="28"/>
          <w:szCs w:val="28"/>
          <w:lang w:val="bg-BG"/>
        </w:rPr>
        <w:t xml:space="preserve">и </w:t>
      </w:r>
      <w:r w:rsidRPr="00624287">
        <w:rPr>
          <w:rFonts w:ascii="Times New Roman" w:hAnsi="Times New Roman" w:cs="Times New Roman"/>
          <w:sz w:val="28"/>
          <w:szCs w:val="28"/>
        </w:rPr>
        <w:t xml:space="preserve">тригодишната </w:t>
      </w:r>
      <w:r>
        <w:rPr>
          <w:rFonts w:ascii="Times New Roman" w:hAnsi="Times New Roman" w:cs="Times New Roman"/>
          <w:sz w:val="28"/>
          <w:szCs w:val="28"/>
          <w:lang w:val="bg-BG"/>
        </w:rPr>
        <w:t xml:space="preserve">погасителна </w:t>
      </w:r>
      <w:r w:rsidRPr="00624287">
        <w:rPr>
          <w:rFonts w:ascii="Times New Roman" w:hAnsi="Times New Roman" w:cs="Times New Roman"/>
          <w:sz w:val="28"/>
          <w:szCs w:val="28"/>
        </w:rPr>
        <w:t>давност</w:t>
      </w:r>
      <w:r>
        <w:rPr>
          <w:rFonts w:ascii="Times New Roman" w:hAnsi="Times New Roman" w:cs="Times New Roman"/>
          <w:sz w:val="28"/>
          <w:szCs w:val="28"/>
          <w:lang w:val="bg-BG"/>
        </w:rPr>
        <w:t xml:space="preserve"> за това вземане</w:t>
      </w:r>
      <w:r w:rsidRPr="00624287">
        <w:rPr>
          <w:rFonts w:ascii="Times New Roman" w:hAnsi="Times New Roman" w:cs="Times New Roman"/>
          <w:sz w:val="28"/>
          <w:szCs w:val="28"/>
        </w:rPr>
        <w:t>. Към момента на полагане на труд извън нормалната продължителност на служебното време, военнослужещият няма право на парично възмездяване на този труд, а само право на компенсиране на труда с намалена продължителност на служебното време пре</w:t>
      </w:r>
      <w:r>
        <w:rPr>
          <w:rFonts w:ascii="Times New Roman" w:hAnsi="Times New Roman" w:cs="Times New Roman"/>
          <w:sz w:val="28"/>
          <w:szCs w:val="28"/>
        </w:rPr>
        <w:t>з</w:t>
      </w:r>
      <w:r w:rsidRPr="00624287">
        <w:rPr>
          <w:rFonts w:ascii="Times New Roman" w:hAnsi="Times New Roman" w:cs="Times New Roman"/>
          <w:sz w:val="28"/>
          <w:szCs w:val="28"/>
        </w:rPr>
        <w:t xml:space="preserve"> останалите работни дни, </w:t>
      </w:r>
      <w:r>
        <w:rPr>
          <w:rFonts w:ascii="Times New Roman" w:hAnsi="Times New Roman" w:cs="Times New Roman"/>
          <w:sz w:val="28"/>
          <w:szCs w:val="28"/>
          <w:lang w:val="bg-BG"/>
        </w:rPr>
        <w:t>т. е. с почивка и то само до момента</w:t>
      </w:r>
      <w:bookmarkStart w:id="0" w:name="_GoBack"/>
      <w:bookmarkEnd w:id="0"/>
      <w:r>
        <w:rPr>
          <w:rFonts w:ascii="Times New Roman" w:hAnsi="Times New Roman" w:cs="Times New Roman"/>
          <w:sz w:val="28"/>
          <w:szCs w:val="28"/>
          <w:lang w:val="bg-BG"/>
        </w:rPr>
        <w:t xml:space="preserve"> до</w:t>
      </w:r>
      <w:r>
        <w:rPr>
          <w:rFonts w:ascii="Times New Roman" w:hAnsi="Times New Roman" w:cs="Times New Roman"/>
          <w:sz w:val="28"/>
          <w:szCs w:val="28"/>
        </w:rPr>
        <w:t xml:space="preserve"> ко</w:t>
      </w:r>
      <w:r>
        <w:rPr>
          <w:rFonts w:ascii="Times New Roman" w:hAnsi="Times New Roman" w:cs="Times New Roman"/>
          <w:sz w:val="28"/>
          <w:szCs w:val="28"/>
          <w:lang w:val="bg-BG"/>
        </w:rPr>
        <w:t>йто</w:t>
      </w:r>
      <w:r w:rsidRPr="00624287">
        <w:rPr>
          <w:rFonts w:ascii="Times New Roman" w:hAnsi="Times New Roman" w:cs="Times New Roman"/>
          <w:sz w:val="28"/>
          <w:szCs w:val="28"/>
        </w:rPr>
        <w:t xml:space="preserve"> той има качество на военнослужещ. С прекратяване на договора за кадрова военна служба и в случай, че не е получил компенсацията, визира</w:t>
      </w:r>
      <w:r>
        <w:rPr>
          <w:rFonts w:ascii="Times New Roman" w:hAnsi="Times New Roman" w:cs="Times New Roman"/>
          <w:sz w:val="28"/>
          <w:szCs w:val="28"/>
        </w:rPr>
        <w:t>на в чл. 194, ал. 5 ЗОВСРБ, прав</w:t>
      </w:r>
      <w:r w:rsidRPr="00624287">
        <w:rPr>
          <w:rFonts w:ascii="Times New Roman" w:hAnsi="Times New Roman" w:cs="Times New Roman"/>
          <w:sz w:val="28"/>
          <w:szCs w:val="28"/>
        </w:rPr>
        <w:t xml:space="preserve">ото му се трансформира в право да получи парично обезщетение. Давността по време на действие на договора за кадрова военна служба за паричното вземане за положен извънреден труд не може да тече, тъй като това вземане не съществува. То възниква с факта на прекратяване на служебното правоотношение, след като трудът над нормалната продължителност на </w:t>
      </w:r>
      <w:r w:rsidRPr="00624287">
        <w:rPr>
          <w:rFonts w:ascii="Times New Roman" w:hAnsi="Times New Roman" w:cs="Times New Roman"/>
          <w:sz w:val="28"/>
          <w:szCs w:val="28"/>
        </w:rPr>
        <w:lastRenderedPageBreak/>
        <w:t>служебното време</w:t>
      </w:r>
      <w:r>
        <w:rPr>
          <w:rFonts w:ascii="Times New Roman" w:hAnsi="Times New Roman" w:cs="Times New Roman"/>
          <w:sz w:val="28"/>
          <w:szCs w:val="28"/>
        </w:rPr>
        <w:t xml:space="preserve"> не е бил компенсиран с почивка, така както е прпедвидено в чл.</w:t>
      </w:r>
      <w:r>
        <w:rPr>
          <w:rFonts w:ascii="Times New Roman" w:hAnsi="Times New Roman" w:cs="Times New Roman"/>
          <w:sz w:val="28"/>
          <w:szCs w:val="28"/>
          <w:lang w:val="bg-BG"/>
        </w:rPr>
        <w:t xml:space="preserve"> 195, ал. 5 ЗОВСРБ.</w:t>
      </w:r>
    </w:p>
    <w:p w:rsidR="00B45D20" w:rsidRPr="00624287" w:rsidRDefault="00B45D20" w:rsidP="00B45D20">
      <w:pPr>
        <w:pStyle w:val="Style10"/>
        <w:widowControl/>
        <w:spacing w:before="173" w:line="276" w:lineRule="auto"/>
        <w:ind w:right="888"/>
        <w:rPr>
          <w:rFonts w:ascii="Times New Roman" w:hAnsi="Times New Roman" w:cs="Times New Roman"/>
          <w:b/>
          <w:sz w:val="28"/>
          <w:szCs w:val="28"/>
          <w:lang w:val="bg-BG"/>
        </w:rPr>
      </w:pPr>
      <w:r w:rsidRPr="00624287">
        <w:rPr>
          <w:rFonts w:ascii="Times New Roman" w:hAnsi="Times New Roman" w:cs="Times New Roman"/>
          <w:sz w:val="28"/>
          <w:szCs w:val="28"/>
          <w:lang w:val="bg-BG"/>
        </w:rPr>
        <w:t xml:space="preserve">Въз основа на изложеното, </w:t>
      </w:r>
      <w:r>
        <w:rPr>
          <w:rFonts w:ascii="Times New Roman" w:hAnsi="Times New Roman" w:cs="Times New Roman"/>
          <w:sz w:val="28"/>
          <w:szCs w:val="28"/>
          <w:lang w:val="bg-BG"/>
        </w:rPr>
        <w:t>Висшият адвокатски съвет намира</w:t>
      </w:r>
      <w:r w:rsidRPr="00624287">
        <w:rPr>
          <w:rFonts w:ascii="Times New Roman" w:hAnsi="Times New Roman" w:cs="Times New Roman"/>
          <w:sz w:val="28"/>
          <w:szCs w:val="28"/>
          <w:lang w:val="bg-BG"/>
        </w:rPr>
        <w:t xml:space="preserve">, че Общото събрание на гражданската колегия на Върховния касационен съд следва да приеме в тълкувателното си решение, че </w:t>
      </w:r>
      <w:r w:rsidRPr="00624287">
        <w:rPr>
          <w:rFonts w:ascii="Times New Roman" w:hAnsi="Times New Roman" w:cs="Times New Roman"/>
          <w:b/>
          <w:sz w:val="28"/>
          <w:szCs w:val="28"/>
          <w:lang w:val="bg-BG"/>
        </w:rPr>
        <w:t xml:space="preserve">вземането за заплащане на обезщетение на военнослужещ, положил труд </w:t>
      </w:r>
      <w:r>
        <w:rPr>
          <w:rFonts w:ascii="Times New Roman" w:hAnsi="Times New Roman" w:cs="Times New Roman"/>
          <w:b/>
          <w:sz w:val="28"/>
          <w:szCs w:val="28"/>
          <w:lang w:val="bg-BG"/>
        </w:rPr>
        <w:t xml:space="preserve">повече от нормативно определената нормална продължителност на служебното време, </w:t>
      </w:r>
      <w:r w:rsidRPr="00624287">
        <w:rPr>
          <w:rFonts w:ascii="Times New Roman" w:hAnsi="Times New Roman" w:cs="Times New Roman"/>
          <w:b/>
          <w:sz w:val="28"/>
          <w:szCs w:val="28"/>
          <w:lang w:val="bg-BG"/>
        </w:rPr>
        <w:t>некомпенсиран с почивка</w:t>
      </w:r>
      <w:r>
        <w:rPr>
          <w:rFonts w:ascii="Times New Roman" w:hAnsi="Times New Roman" w:cs="Times New Roman"/>
          <w:b/>
          <w:sz w:val="28"/>
          <w:szCs w:val="28"/>
          <w:lang w:val="bg-BG"/>
        </w:rPr>
        <w:t>,</w:t>
      </w:r>
      <w:r w:rsidRPr="00624287">
        <w:rPr>
          <w:rFonts w:ascii="Times New Roman" w:hAnsi="Times New Roman" w:cs="Times New Roman"/>
          <w:b/>
          <w:sz w:val="28"/>
          <w:szCs w:val="28"/>
          <w:lang w:val="bg-BG"/>
        </w:rPr>
        <w:t xml:space="preserve"> възниква към момента на прекратяване на служебното правоотношение. От този момент работодателят изпада в забава и започва да тече погасителната давност за това вземане, тъй като е станало изискуемо в момента на прекратяване на договора за кадрова военна служба.</w:t>
      </w:r>
    </w:p>
    <w:p w:rsidR="001D0F11" w:rsidRPr="00FE1D58" w:rsidRDefault="001D0F11" w:rsidP="002871BA">
      <w:pPr>
        <w:jc w:val="both"/>
        <w:rPr>
          <w:sz w:val="25"/>
          <w:szCs w:val="25"/>
        </w:rPr>
      </w:pPr>
    </w:p>
    <w:p w:rsidR="00DB4B48" w:rsidRDefault="00DB4B48" w:rsidP="00DB4B48">
      <w:pPr>
        <w:spacing w:after="120" w:line="360" w:lineRule="auto"/>
        <w:ind w:left="3540" w:firstLine="708"/>
        <w:jc w:val="both"/>
        <w:rPr>
          <w:sz w:val="28"/>
          <w:szCs w:val="28"/>
        </w:rPr>
      </w:pPr>
    </w:p>
    <w:p w:rsidR="00FE1D58" w:rsidRPr="000C1F33" w:rsidRDefault="00FE1D58" w:rsidP="00350938">
      <w:pPr>
        <w:spacing w:after="120"/>
        <w:ind w:left="3540" w:firstLine="708"/>
        <w:jc w:val="both"/>
        <w:rPr>
          <w:sz w:val="28"/>
          <w:szCs w:val="28"/>
        </w:rPr>
      </w:pPr>
      <w:r w:rsidRPr="000C1F33">
        <w:rPr>
          <w:sz w:val="28"/>
          <w:szCs w:val="28"/>
        </w:rPr>
        <w:t>ПРЕДСЕДАТЕЛ НА ВИСШИЯ</w:t>
      </w:r>
    </w:p>
    <w:p w:rsidR="00FE1D58" w:rsidRDefault="00FE1D58" w:rsidP="00B45D20">
      <w:pPr>
        <w:spacing w:after="120"/>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B45D20" w:rsidRPr="000C1F33" w:rsidRDefault="00B45D20" w:rsidP="00B45D20">
      <w:pPr>
        <w:spacing w:after="120"/>
        <w:ind w:left="1416"/>
        <w:jc w:val="both"/>
        <w:rPr>
          <w:sz w:val="28"/>
          <w:szCs w:val="28"/>
        </w:rPr>
      </w:pPr>
    </w:p>
    <w:p w:rsidR="00DA5DB5" w:rsidRPr="00DB4B48" w:rsidRDefault="00FE1D58" w:rsidP="00DB4B48">
      <w:pPr>
        <w:spacing w:after="120" w:line="360" w:lineRule="auto"/>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sectPr w:rsidR="00DA5DB5" w:rsidRPr="00DB4B48" w:rsidSect="00B45D20">
      <w:headerReference w:type="default" r:id="rId9"/>
      <w:footerReference w:type="even" r:id="rId10"/>
      <w:footerReference w:type="default" r:id="rId11"/>
      <w:pgSz w:w="11906" w:h="16838"/>
      <w:pgMar w:top="1417" w:right="42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9B" w:rsidRDefault="005D279B">
      <w:r>
        <w:separator/>
      </w:r>
    </w:p>
  </w:endnote>
  <w:endnote w:type="continuationSeparator" w:id="0">
    <w:p w:rsidR="005D279B" w:rsidRDefault="005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Default="00F17257"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FE07D5">
      <w:rPr>
        <w:rStyle w:val="PageNumber"/>
        <w:rFonts w:ascii="Times New Roman Bold" w:hAnsi="Times New Roman Bold"/>
        <w:b/>
        <w:i/>
        <w:noProof/>
        <w:sz w:val="20"/>
      </w:rPr>
      <w:t>5</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9B" w:rsidRDefault="005D279B">
      <w:r>
        <w:separator/>
      </w:r>
    </w:p>
  </w:footnote>
  <w:footnote w:type="continuationSeparator" w:id="0">
    <w:p w:rsidR="005D279B" w:rsidRDefault="005D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Header"/>
      <w:pBdr>
        <w:bottom w:val="single" w:sz="6" w:space="1" w:color="auto"/>
      </w:pBdr>
      <w:jc w:val="center"/>
      <w:rPr>
        <w:i/>
        <w:sz w:val="10"/>
      </w:rPr>
    </w:pPr>
  </w:p>
  <w:p w:rsidR="00F17257"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B45D20">
      <w:rPr>
        <w:i/>
        <w:sz w:val="18"/>
      </w:rPr>
      <w:t>6</w:t>
    </w:r>
    <w:r w:rsidR="00FE1D58">
      <w:rPr>
        <w:i/>
        <w:sz w:val="18"/>
      </w:rPr>
      <w:t xml:space="preserve"> </w:t>
    </w:r>
    <w:r w:rsidR="00F17257" w:rsidRPr="00737D01">
      <w:rPr>
        <w:i/>
        <w:sz w:val="18"/>
      </w:rPr>
      <w:t>/</w:t>
    </w:r>
    <w:r w:rsidR="00FE1D58">
      <w:rPr>
        <w:i/>
        <w:sz w:val="18"/>
      </w:rPr>
      <w:t xml:space="preserve"> </w:t>
    </w:r>
    <w:r w:rsidR="001D0F11">
      <w:rPr>
        <w:i/>
        <w:sz w:val="18"/>
      </w:rPr>
      <w:t>201</w:t>
    </w:r>
    <w:r w:rsidR="009719C2">
      <w:rPr>
        <w:i/>
        <w:sz w:val="18"/>
      </w:rPr>
      <w:t>7</w:t>
    </w:r>
    <w:r w:rsidR="00F17257" w:rsidRPr="00737D01">
      <w:rPr>
        <w:i/>
        <w:sz w:val="18"/>
      </w:rPr>
      <w:t xml:space="preserve"> г. на ОСГ</w:t>
    </w:r>
    <w:r w:rsidR="001D0F11">
      <w:rPr>
        <w:i/>
        <w:sz w:val="18"/>
        <w:lang w:val="en-US"/>
      </w:rPr>
      <w:t>K</w:t>
    </w:r>
    <w:r w:rsidR="00F17257" w:rsidRPr="00737D01">
      <w:rPr>
        <w:i/>
        <w:sz w:val="18"/>
      </w:rPr>
      <w:t xml:space="preserve">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15:restartNumberingAfterBreak="0">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15:restartNumberingAfterBreak="0">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15:restartNumberingAfterBreak="0">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9B22CE9"/>
    <w:multiLevelType w:val="hybridMultilevel"/>
    <w:tmpl w:val="A22018B6"/>
    <w:lvl w:ilvl="0" w:tplc="7096A8A8">
      <w:start w:val="2"/>
      <w:numFmt w:val="bullet"/>
      <w:lvlText w:val="-"/>
      <w:lvlJc w:val="left"/>
      <w:pPr>
        <w:tabs>
          <w:tab w:val="num" w:pos="2844"/>
        </w:tabs>
        <w:ind w:left="2844" w:hanging="360"/>
      </w:pPr>
      <w:rPr>
        <w:rFonts w:ascii="Times New Roman" w:eastAsia="Times New Roman" w:hAnsi="Times New Roman" w:cs="Times New Roman" w:hint="default"/>
      </w:rPr>
    </w:lvl>
    <w:lvl w:ilvl="1" w:tplc="04020003" w:tentative="1">
      <w:start w:val="1"/>
      <w:numFmt w:val="bullet"/>
      <w:lvlText w:val="o"/>
      <w:lvlJc w:val="left"/>
      <w:pPr>
        <w:tabs>
          <w:tab w:val="num" w:pos="3564"/>
        </w:tabs>
        <w:ind w:left="3564" w:hanging="360"/>
      </w:pPr>
      <w:rPr>
        <w:rFonts w:ascii="Courier New" w:hAnsi="Courier New" w:cs="Courier New" w:hint="default"/>
      </w:rPr>
    </w:lvl>
    <w:lvl w:ilvl="2" w:tplc="04020005" w:tentative="1">
      <w:start w:val="1"/>
      <w:numFmt w:val="bullet"/>
      <w:lvlText w:val=""/>
      <w:lvlJc w:val="left"/>
      <w:pPr>
        <w:tabs>
          <w:tab w:val="num" w:pos="4284"/>
        </w:tabs>
        <w:ind w:left="4284" w:hanging="360"/>
      </w:pPr>
      <w:rPr>
        <w:rFonts w:ascii="Wingdings" w:hAnsi="Wingdings" w:hint="default"/>
      </w:rPr>
    </w:lvl>
    <w:lvl w:ilvl="3" w:tplc="04020001" w:tentative="1">
      <w:start w:val="1"/>
      <w:numFmt w:val="bullet"/>
      <w:lvlText w:val=""/>
      <w:lvlJc w:val="left"/>
      <w:pPr>
        <w:tabs>
          <w:tab w:val="num" w:pos="5004"/>
        </w:tabs>
        <w:ind w:left="5004" w:hanging="360"/>
      </w:pPr>
      <w:rPr>
        <w:rFonts w:ascii="Symbol" w:hAnsi="Symbol" w:hint="default"/>
      </w:rPr>
    </w:lvl>
    <w:lvl w:ilvl="4" w:tplc="04020003" w:tentative="1">
      <w:start w:val="1"/>
      <w:numFmt w:val="bullet"/>
      <w:lvlText w:val="o"/>
      <w:lvlJc w:val="left"/>
      <w:pPr>
        <w:tabs>
          <w:tab w:val="num" w:pos="5724"/>
        </w:tabs>
        <w:ind w:left="5724" w:hanging="360"/>
      </w:pPr>
      <w:rPr>
        <w:rFonts w:ascii="Courier New" w:hAnsi="Courier New" w:cs="Courier New" w:hint="default"/>
      </w:rPr>
    </w:lvl>
    <w:lvl w:ilvl="5" w:tplc="04020005" w:tentative="1">
      <w:start w:val="1"/>
      <w:numFmt w:val="bullet"/>
      <w:lvlText w:val=""/>
      <w:lvlJc w:val="left"/>
      <w:pPr>
        <w:tabs>
          <w:tab w:val="num" w:pos="6444"/>
        </w:tabs>
        <w:ind w:left="6444" w:hanging="360"/>
      </w:pPr>
      <w:rPr>
        <w:rFonts w:ascii="Wingdings" w:hAnsi="Wingdings" w:hint="default"/>
      </w:rPr>
    </w:lvl>
    <w:lvl w:ilvl="6" w:tplc="04020001" w:tentative="1">
      <w:start w:val="1"/>
      <w:numFmt w:val="bullet"/>
      <w:lvlText w:val=""/>
      <w:lvlJc w:val="left"/>
      <w:pPr>
        <w:tabs>
          <w:tab w:val="num" w:pos="7164"/>
        </w:tabs>
        <w:ind w:left="7164" w:hanging="360"/>
      </w:pPr>
      <w:rPr>
        <w:rFonts w:ascii="Symbol" w:hAnsi="Symbol" w:hint="default"/>
      </w:rPr>
    </w:lvl>
    <w:lvl w:ilvl="7" w:tplc="04020003" w:tentative="1">
      <w:start w:val="1"/>
      <w:numFmt w:val="bullet"/>
      <w:lvlText w:val="o"/>
      <w:lvlJc w:val="left"/>
      <w:pPr>
        <w:tabs>
          <w:tab w:val="num" w:pos="7884"/>
        </w:tabs>
        <w:ind w:left="7884" w:hanging="360"/>
      </w:pPr>
      <w:rPr>
        <w:rFonts w:ascii="Courier New" w:hAnsi="Courier New" w:cs="Courier New" w:hint="default"/>
      </w:rPr>
    </w:lvl>
    <w:lvl w:ilvl="8" w:tplc="04020005" w:tentative="1">
      <w:start w:val="1"/>
      <w:numFmt w:val="bullet"/>
      <w:lvlText w:val=""/>
      <w:lvlJc w:val="left"/>
      <w:pPr>
        <w:tabs>
          <w:tab w:val="num" w:pos="8604"/>
        </w:tabs>
        <w:ind w:left="8604" w:hanging="360"/>
      </w:pPr>
      <w:rPr>
        <w:rFonts w:ascii="Wingdings" w:hAnsi="Wingdings" w:hint="default"/>
      </w:rPr>
    </w:lvl>
  </w:abstractNum>
  <w:abstractNum w:abstractNumId="14" w15:restartNumberingAfterBreak="0">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5" w15:restartNumberingAfterBreak="0">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6" w15:restartNumberingAfterBreak="0">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15:restartNumberingAfterBreak="0">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15:restartNumberingAfterBreak="0">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4"/>
  </w:num>
  <w:num w:numId="5">
    <w:abstractNumId w:val="15"/>
  </w:num>
  <w:num w:numId="6">
    <w:abstractNumId w:val="6"/>
  </w:num>
  <w:num w:numId="7">
    <w:abstractNumId w:val="18"/>
  </w:num>
  <w:num w:numId="8">
    <w:abstractNumId w:val="3"/>
  </w:num>
  <w:num w:numId="9">
    <w:abstractNumId w:val="9"/>
  </w:num>
  <w:num w:numId="10">
    <w:abstractNumId w:val="17"/>
  </w:num>
  <w:num w:numId="11">
    <w:abstractNumId w:val="5"/>
  </w:num>
  <w:num w:numId="12">
    <w:abstractNumId w:val="11"/>
  </w:num>
  <w:num w:numId="13">
    <w:abstractNumId w:val="12"/>
  </w:num>
  <w:num w:numId="14">
    <w:abstractNumId w:val="0"/>
  </w:num>
  <w:num w:numId="15">
    <w:abstractNumId w:val="1"/>
  </w:num>
  <w:num w:numId="16">
    <w:abstractNumId w:val="20"/>
  </w:num>
  <w:num w:numId="17">
    <w:abstractNumId w:val="19"/>
  </w:num>
  <w:num w:numId="18">
    <w:abstractNumId w:val="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1C"/>
    <w:rsid w:val="0000506A"/>
    <w:rsid w:val="00007C4F"/>
    <w:rsid w:val="0001021D"/>
    <w:rsid w:val="00011786"/>
    <w:rsid w:val="00013D1B"/>
    <w:rsid w:val="000215C9"/>
    <w:rsid w:val="000249C0"/>
    <w:rsid w:val="000327AA"/>
    <w:rsid w:val="0004075C"/>
    <w:rsid w:val="00040983"/>
    <w:rsid w:val="000447FC"/>
    <w:rsid w:val="000451FB"/>
    <w:rsid w:val="00046E03"/>
    <w:rsid w:val="000545E0"/>
    <w:rsid w:val="00054E9A"/>
    <w:rsid w:val="00066280"/>
    <w:rsid w:val="00071271"/>
    <w:rsid w:val="000807B0"/>
    <w:rsid w:val="00083783"/>
    <w:rsid w:val="00084006"/>
    <w:rsid w:val="00084E75"/>
    <w:rsid w:val="00087672"/>
    <w:rsid w:val="000927AA"/>
    <w:rsid w:val="0009377E"/>
    <w:rsid w:val="0009746B"/>
    <w:rsid w:val="000A2C86"/>
    <w:rsid w:val="000B1835"/>
    <w:rsid w:val="000B3CB3"/>
    <w:rsid w:val="000B3D0E"/>
    <w:rsid w:val="000B60EB"/>
    <w:rsid w:val="000C1F33"/>
    <w:rsid w:val="000C2684"/>
    <w:rsid w:val="000C3AEA"/>
    <w:rsid w:val="000D454D"/>
    <w:rsid w:val="000E581E"/>
    <w:rsid w:val="000E61DD"/>
    <w:rsid w:val="000E6546"/>
    <w:rsid w:val="000F5445"/>
    <w:rsid w:val="000F7F1D"/>
    <w:rsid w:val="001041E9"/>
    <w:rsid w:val="00114BDA"/>
    <w:rsid w:val="00114FC4"/>
    <w:rsid w:val="001207F9"/>
    <w:rsid w:val="00122757"/>
    <w:rsid w:val="00123D11"/>
    <w:rsid w:val="00127E08"/>
    <w:rsid w:val="001431E4"/>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1B"/>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45D5F"/>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398D"/>
    <w:rsid w:val="002A5077"/>
    <w:rsid w:val="002A6211"/>
    <w:rsid w:val="002A6EFF"/>
    <w:rsid w:val="002B0510"/>
    <w:rsid w:val="002B3475"/>
    <w:rsid w:val="002B4B06"/>
    <w:rsid w:val="002B59B2"/>
    <w:rsid w:val="002B6285"/>
    <w:rsid w:val="002B6C2A"/>
    <w:rsid w:val="002B7D45"/>
    <w:rsid w:val="002C2F6C"/>
    <w:rsid w:val="002C4975"/>
    <w:rsid w:val="002D3765"/>
    <w:rsid w:val="002E05C6"/>
    <w:rsid w:val="002E1B7B"/>
    <w:rsid w:val="002E3285"/>
    <w:rsid w:val="002F6A1F"/>
    <w:rsid w:val="00305A42"/>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0938"/>
    <w:rsid w:val="00352562"/>
    <w:rsid w:val="00355D50"/>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09B"/>
    <w:rsid w:val="00487862"/>
    <w:rsid w:val="004972E1"/>
    <w:rsid w:val="004A0F4F"/>
    <w:rsid w:val="004A14CA"/>
    <w:rsid w:val="004A21AD"/>
    <w:rsid w:val="004A4EEC"/>
    <w:rsid w:val="004B1A9A"/>
    <w:rsid w:val="004B21F7"/>
    <w:rsid w:val="004C315B"/>
    <w:rsid w:val="004C6F7B"/>
    <w:rsid w:val="004E0684"/>
    <w:rsid w:val="004F40F3"/>
    <w:rsid w:val="00513340"/>
    <w:rsid w:val="00515F6F"/>
    <w:rsid w:val="00517B2C"/>
    <w:rsid w:val="00521E63"/>
    <w:rsid w:val="00522A12"/>
    <w:rsid w:val="005247BF"/>
    <w:rsid w:val="00527299"/>
    <w:rsid w:val="00540223"/>
    <w:rsid w:val="0054519B"/>
    <w:rsid w:val="00545EE5"/>
    <w:rsid w:val="005511F1"/>
    <w:rsid w:val="00552C6B"/>
    <w:rsid w:val="005570D6"/>
    <w:rsid w:val="00565AED"/>
    <w:rsid w:val="00572A20"/>
    <w:rsid w:val="005732EF"/>
    <w:rsid w:val="00587136"/>
    <w:rsid w:val="00590805"/>
    <w:rsid w:val="005960DA"/>
    <w:rsid w:val="005968B5"/>
    <w:rsid w:val="005A2F16"/>
    <w:rsid w:val="005A3E52"/>
    <w:rsid w:val="005A5247"/>
    <w:rsid w:val="005A54CD"/>
    <w:rsid w:val="005A5FA8"/>
    <w:rsid w:val="005B6FC1"/>
    <w:rsid w:val="005C760F"/>
    <w:rsid w:val="005D1AAA"/>
    <w:rsid w:val="005D279B"/>
    <w:rsid w:val="005D29A3"/>
    <w:rsid w:val="005D393E"/>
    <w:rsid w:val="005E6251"/>
    <w:rsid w:val="005E76FB"/>
    <w:rsid w:val="006071C2"/>
    <w:rsid w:val="00616DAD"/>
    <w:rsid w:val="00623D86"/>
    <w:rsid w:val="00640ADE"/>
    <w:rsid w:val="00642FB0"/>
    <w:rsid w:val="00651A91"/>
    <w:rsid w:val="00652C61"/>
    <w:rsid w:val="00652CF4"/>
    <w:rsid w:val="00654747"/>
    <w:rsid w:val="0065553F"/>
    <w:rsid w:val="006563C9"/>
    <w:rsid w:val="00656D74"/>
    <w:rsid w:val="006572FB"/>
    <w:rsid w:val="0066553D"/>
    <w:rsid w:val="006656F3"/>
    <w:rsid w:val="00665D4C"/>
    <w:rsid w:val="00666F38"/>
    <w:rsid w:val="006676CD"/>
    <w:rsid w:val="00667DEE"/>
    <w:rsid w:val="00675F3D"/>
    <w:rsid w:val="00694834"/>
    <w:rsid w:val="00694E8A"/>
    <w:rsid w:val="006A28D2"/>
    <w:rsid w:val="006A6C61"/>
    <w:rsid w:val="006C6AB7"/>
    <w:rsid w:val="006C6CA3"/>
    <w:rsid w:val="006C6F32"/>
    <w:rsid w:val="006D6229"/>
    <w:rsid w:val="006E4AE6"/>
    <w:rsid w:val="006F2F93"/>
    <w:rsid w:val="006F620A"/>
    <w:rsid w:val="006F6730"/>
    <w:rsid w:val="00700FB6"/>
    <w:rsid w:val="007257D2"/>
    <w:rsid w:val="00735AC5"/>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0C3"/>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21F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76381"/>
    <w:rsid w:val="00880F5D"/>
    <w:rsid w:val="00883A4B"/>
    <w:rsid w:val="00885E68"/>
    <w:rsid w:val="00891EB0"/>
    <w:rsid w:val="008924A0"/>
    <w:rsid w:val="00895FF6"/>
    <w:rsid w:val="00896BF4"/>
    <w:rsid w:val="008A5090"/>
    <w:rsid w:val="008B4081"/>
    <w:rsid w:val="008C1CB7"/>
    <w:rsid w:val="008D203C"/>
    <w:rsid w:val="008D22AF"/>
    <w:rsid w:val="008D3E60"/>
    <w:rsid w:val="008E0B1B"/>
    <w:rsid w:val="008E2C4D"/>
    <w:rsid w:val="008E6600"/>
    <w:rsid w:val="008F37F3"/>
    <w:rsid w:val="008F764A"/>
    <w:rsid w:val="00902FB9"/>
    <w:rsid w:val="00907CE6"/>
    <w:rsid w:val="00922DDF"/>
    <w:rsid w:val="009237B9"/>
    <w:rsid w:val="0092560C"/>
    <w:rsid w:val="009269E2"/>
    <w:rsid w:val="00945F04"/>
    <w:rsid w:val="00950462"/>
    <w:rsid w:val="0095608A"/>
    <w:rsid w:val="009629D6"/>
    <w:rsid w:val="00970419"/>
    <w:rsid w:val="009716E6"/>
    <w:rsid w:val="009719C2"/>
    <w:rsid w:val="00973981"/>
    <w:rsid w:val="00977514"/>
    <w:rsid w:val="00980B39"/>
    <w:rsid w:val="00980E1E"/>
    <w:rsid w:val="009811B1"/>
    <w:rsid w:val="009929AA"/>
    <w:rsid w:val="00996C78"/>
    <w:rsid w:val="009970C1"/>
    <w:rsid w:val="009A3E7F"/>
    <w:rsid w:val="009A5470"/>
    <w:rsid w:val="009B1F6E"/>
    <w:rsid w:val="009B2E00"/>
    <w:rsid w:val="009B539C"/>
    <w:rsid w:val="009C7DD3"/>
    <w:rsid w:val="009D519A"/>
    <w:rsid w:val="009D5DAB"/>
    <w:rsid w:val="009E2F7A"/>
    <w:rsid w:val="009E373A"/>
    <w:rsid w:val="009E79FF"/>
    <w:rsid w:val="009F3751"/>
    <w:rsid w:val="009F3C84"/>
    <w:rsid w:val="009F6442"/>
    <w:rsid w:val="009F7406"/>
    <w:rsid w:val="00A05986"/>
    <w:rsid w:val="00A12180"/>
    <w:rsid w:val="00A1307E"/>
    <w:rsid w:val="00A15DCE"/>
    <w:rsid w:val="00A20EB3"/>
    <w:rsid w:val="00A21AF1"/>
    <w:rsid w:val="00A2470C"/>
    <w:rsid w:val="00A260EC"/>
    <w:rsid w:val="00A411C1"/>
    <w:rsid w:val="00A41875"/>
    <w:rsid w:val="00A43D20"/>
    <w:rsid w:val="00A465FD"/>
    <w:rsid w:val="00A46FF6"/>
    <w:rsid w:val="00A5250C"/>
    <w:rsid w:val="00A54676"/>
    <w:rsid w:val="00A547F3"/>
    <w:rsid w:val="00A550AD"/>
    <w:rsid w:val="00A57928"/>
    <w:rsid w:val="00A6484C"/>
    <w:rsid w:val="00A70D1D"/>
    <w:rsid w:val="00A7397F"/>
    <w:rsid w:val="00A74E4B"/>
    <w:rsid w:val="00A90FB6"/>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2B37"/>
    <w:rsid w:val="00B0590B"/>
    <w:rsid w:val="00B10D34"/>
    <w:rsid w:val="00B15B45"/>
    <w:rsid w:val="00B20593"/>
    <w:rsid w:val="00B22832"/>
    <w:rsid w:val="00B245A3"/>
    <w:rsid w:val="00B24A09"/>
    <w:rsid w:val="00B27166"/>
    <w:rsid w:val="00B30780"/>
    <w:rsid w:val="00B3142E"/>
    <w:rsid w:val="00B35247"/>
    <w:rsid w:val="00B422B7"/>
    <w:rsid w:val="00B45D20"/>
    <w:rsid w:val="00B530B0"/>
    <w:rsid w:val="00B54F60"/>
    <w:rsid w:val="00B64F07"/>
    <w:rsid w:val="00B65826"/>
    <w:rsid w:val="00B706A6"/>
    <w:rsid w:val="00B771A0"/>
    <w:rsid w:val="00B77CE8"/>
    <w:rsid w:val="00B8474C"/>
    <w:rsid w:val="00B90537"/>
    <w:rsid w:val="00B94681"/>
    <w:rsid w:val="00B94BA6"/>
    <w:rsid w:val="00BA15A3"/>
    <w:rsid w:val="00BA212C"/>
    <w:rsid w:val="00BA5CA6"/>
    <w:rsid w:val="00BA6367"/>
    <w:rsid w:val="00BB1895"/>
    <w:rsid w:val="00BC6C40"/>
    <w:rsid w:val="00BD4832"/>
    <w:rsid w:val="00BD4847"/>
    <w:rsid w:val="00BD6F86"/>
    <w:rsid w:val="00BE7269"/>
    <w:rsid w:val="00BF5C82"/>
    <w:rsid w:val="00C04AE7"/>
    <w:rsid w:val="00C05E73"/>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A6B48"/>
    <w:rsid w:val="00CC0FF3"/>
    <w:rsid w:val="00CC3B4D"/>
    <w:rsid w:val="00CC3F30"/>
    <w:rsid w:val="00CC6C27"/>
    <w:rsid w:val="00CD3567"/>
    <w:rsid w:val="00CD5515"/>
    <w:rsid w:val="00CE0FD9"/>
    <w:rsid w:val="00CE66C9"/>
    <w:rsid w:val="00CF72A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4B48"/>
    <w:rsid w:val="00DB59AF"/>
    <w:rsid w:val="00DC39B5"/>
    <w:rsid w:val="00DC54F1"/>
    <w:rsid w:val="00DD7616"/>
    <w:rsid w:val="00DD7B52"/>
    <w:rsid w:val="00E130CF"/>
    <w:rsid w:val="00E174A1"/>
    <w:rsid w:val="00E25E58"/>
    <w:rsid w:val="00E31695"/>
    <w:rsid w:val="00E37BFF"/>
    <w:rsid w:val="00E467D2"/>
    <w:rsid w:val="00E51A2E"/>
    <w:rsid w:val="00E52177"/>
    <w:rsid w:val="00E52D18"/>
    <w:rsid w:val="00E559DE"/>
    <w:rsid w:val="00E6032F"/>
    <w:rsid w:val="00E6148C"/>
    <w:rsid w:val="00E63297"/>
    <w:rsid w:val="00E72134"/>
    <w:rsid w:val="00E7354D"/>
    <w:rsid w:val="00E73BF0"/>
    <w:rsid w:val="00E83E1F"/>
    <w:rsid w:val="00E84CB0"/>
    <w:rsid w:val="00E86DCF"/>
    <w:rsid w:val="00E91D6A"/>
    <w:rsid w:val="00E9269D"/>
    <w:rsid w:val="00E94D57"/>
    <w:rsid w:val="00EC11AE"/>
    <w:rsid w:val="00ED0FFE"/>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25DFB"/>
    <w:rsid w:val="00F34BEB"/>
    <w:rsid w:val="00F35277"/>
    <w:rsid w:val="00F3576F"/>
    <w:rsid w:val="00F36DF9"/>
    <w:rsid w:val="00F3798C"/>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919DC"/>
    <w:rsid w:val="00FA3C1A"/>
    <w:rsid w:val="00FA513D"/>
    <w:rsid w:val="00FA79FC"/>
    <w:rsid w:val="00FB22C5"/>
    <w:rsid w:val="00FB3275"/>
    <w:rsid w:val="00FB681C"/>
    <w:rsid w:val="00FB7BF0"/>
    <w:rsid w:val="00FC11AD"/>
    <w:rsid w:val="00FE07D5"/>
    <w:rsid w:val="00FE1D58"/>
    <w:rsid w:val="00FE3248"/>
    <w:rsid w:val="00FE424A"/>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026BB"/>
  <w15:docId w15:val="{E42DFD9F-58AD-4B2F-A725-5E8AE01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5449"/>
    <w:rPr>
      <w:sz w:val="20"/>
      <w:szCs w:val="20"/>
    </w:rPr>
  </w:style>
  <w:style w:type="character" w:styleId="FootnoteReference">
    <w:name w:val="footnote reference"/>
    <w:basedOn w:val="DefaultParagraphFont"/>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rsid w:val="00CF72A9"/>
    <w:rPr>
      <w:rFonts w:ascii="Tahoma" w:hAnsi="Tahoma" w:cs="Tahoma"/>
      <w:sz w:val="16"/>
      <w:szCs w:val="16"/>
    </w:rPr>
  </w:style>
  <w:style w:type="character" w:customStyle="1" w:styleId="BalloonTextChar">
    <w:name w:val="Balloon Text Char"/>
    <w:basedOn w:val="DefaultParagraphFont"/>
    <w:link w:val="BalloonText"/>
    <w:rsid w:val="00CF72A9"/>
    <w:rPr>
      <w:rFonts w:ascii="Tahoma" w:hAnsi="Tahoma" w:cs="Tahoma"/>
      <w:sz w:val="16"/>
      <w:szCs w:val="16"/>
      <w:lang w:val="bg-BG" w:eastAsia="bg-BG"/>
    </w:rPr>
  </w:style>
  <w:style w:type="paragraph" w:customStyle="1" w:styleId="Style10">
    <w:name w:val="Style10"/>
    <w:basedOn w:val="Normal"/>
    <w:uiPriority w:val="99"/>
    <w:rsid w:val="00B45D20"/>
    <w:pPr>
      <w:widowControl w:val="0"/>
      <w:autoSpaceDE w:val="0"/>
      <w:autoSpaceDN w:val="0"/>
      <w:adjustRightInd w:val="0"/>
      <w:spacing w:line="322" w:lineRule="exact"/>
      <w:ind w:firstLine="715"/>
      <w:jc w:val="both"/>
    </w:pPr>
    <w:rPr>
      <w:rFonts w:ascii="Segoe UI" w:hAnsi="Segoe UI" w:cs="Segoe UI"/>
      <w:lang w:val="en-US" w:eastAsia="en-US"/>
    </w:rPr>
  </w:style>
  <w:style w:type="character" w:customStyle="1" w:styleId="FontStyle40">
    <w:name w:val="Font Style40"/>
    <w:uiPriority w:val="99"/>
    <w:rsid w:val="00B45D2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rch@va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6638</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Volen Boyadzhiyski</cp:lastModifiedBy>
  <cp:revision>4</cp:revision>
  <cp:lastPrinted>2018-04-05T10:15:00Z</cp:lastPrinted>
  <dcterms:created xsi:type="dcterms:W3CDTF">2018-04-03T12:43:00Z</dcterms:created>
  <dcterms:modified xsi:type="dcterms:W3CDTF">2018-04-05T10:38:00Z</dcterms:modified>
</cp:coreProperties>
</file>