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4D" w:rsidRDefault="006E624D" w:rsidP="00A455E5">
      <w:pPr>
        <w:jc w:val="center"/>
        <w:rPr>
          <w:b/>
          <w:sz w:val="40"/>
          <w:szCs w:val="40"/>
        </w:rPr>
      </w:pPr>
    </w:p>
    <w:p w:rsidR="00A455E5" w:rsidRPr="003541A5" w:rsidRDefault="00EA0BE1" w:rsidP="00A455E5">
      <w:pPr>
        <w:jc w:val="center"/>
        <w:rPr>
          <w:b/>
          <w:sz w:val="40"/>
          <w:szCs w:val="40"/>
          <w:lang w:val="en-US"/>
        </w:rPr>
      </w:pPr>
      <w:r w:rsidRPr="003541A5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E16BBB6" wp14:editId="092C122F">
            <wp:simplePos x="0" y="0"/>
            <wp:positionH relativeFrom="column">
              <wp:posOffset>-446405</wp:posOffset>
            </wp:positionH>
            <wp:positionV relativeFrom="paragraph">
              <wp:posOffset>-280035</wp:posOffset>
            </wp:positionV>
            <wp:extent cx="1846580" cy="1617980"/>
            <wp:effectExtent l="19050" t="0" r="1270" b="0"/>
            <wp:wrapSquare wrapText="bothSides"/>
            <wp:docPr id="3" name="Picture 2" descr="Znak+Na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+Nad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5E5" w:rsidRPr="003541A5">
        <w:rPr>
          <w:b/>
          <w:sz w:val="40"/>
          <w:szCs w:val="40"/>
        </w:rPr>
        <w:t>РЕПУБЛИКА БЪЛГАРИЯ</w:t>
      </w:r>
    </w:p>
    <w:p w:rsidR="00A455E5" w:rsidRPr="003541A5" w:rsidRDefault="00A455E5" w:rsidP="00A455E5">
      <w:pPr>
        <w:jc w:val="center"/>
        <w:rPr>
          <w:b/>
          <w:sz w:val="40"/>
          <w:szCs w:val="40"/>
          <w:u w:val="single"/>
        </w:rPr>
      </w:pPr>
      <w:r w:rsidRPr="003541A5">
        <w:rPr>
          <w:b/>
          <w:sz w:val="40"/>
          <w:szCs w:val="40"/>
          <w:u w:val="single"/>
        </w:rPr>
        <w:t>ВИСШ АДВОКАТСКИ СЪВЕТ</w:t>
      </w:r>
    </w:p>
    <w:p w:rsidR="00A455E5" w:rsidRPr="00853726" w:rsidRDefault="00A455E5" w:rsidP="00A455E5">
      <w:pPr>
        <w:jc w:val="center"/>
        <w:rPr>
          <w:sz w:val="18"/>
          <w:szCs w:val="18"/>
        </w:rPr>
      </w:pPr>
      <w:r w:rsidRPr="00853726">
        <w:rPr>
          <w:sz w:val="18"/>
          <w:szCs w:val="18"/>
        </w:rPr>
        <w:t xml:space="preserve">ул. „Цар Калоян” № </w:t>
      </w:r>
      <w:r w:rsidRPr="00853726">
        <w:rPr>
          <w:sz w:val="18"/>
          <w:szCs w:val="18"/>
          <w:lang w:val="en-US"/>
        </w:rPr>
        <w:t>1</w:t>
      </w:r>
      <w:r w:rsidRPr="00853726">
        <w:rPr>
          <w:sz w:val="18"/>
          <w:szCs w:val="18"/>
        </w:rPr>
        <w:t xml:space="preserve">-а, 1000 София, тел. 986-28-61, 987-55-13, </w:t>
      </w:r>
    </w:p>
    <w:p w:rsidR="00A455E5" w:rsidRPr="00853726" w:rsidRDefault="00A455E5" w:rsidP="00A455E5">
      <w:pPr>
        <w:jc w:val="center"/>
        <w:rPr>
          <w:sz w:val="18"/>
          <w:szCs w:val="18"/>
          <w:lang w:val="en-US"/>
        </w:rPr>
      </w:pPr>
      <w:r w:rsidRPr="00853726">
        <w:rPr>
          <w:sz w:val="18"/>
          <w:szCs w:val="18"/>
        </w:rPr>
        <w:t xml:space="preserve">факс 987-65-14, </w:t>
      </w:r>
      <w:hyperlink r:id="rId9" w:history="1">
        <w:r w:rsidRPr="00853726">
          <w:rPr>
            <w:rStyle w:val="Hyperlink"/>
            <w:sz w:val="18"/>
            <w:szCs w:val="18"/>
            <w:lang w:val="en-US"/>
          </w:rPr>
          <w:t>e-mail</w:t>
        </w:r>
        <w:r w:rsidRPr="00853726">
          <w:rPr>
            <w:rStyle w:val="Hyperlink"/>
            <w:sz w:val="18"/>
            <w:szCs w:val="18"/>
          </w:rPr>
          <w:t>:</w:t>
        </w:r>
        <w:r w:rsidR="00EA0BE1" w:rsidRPr="00853726">
          <w:rPr>
            <w:rStyle w:val="Hyperlink"/>
            <w:sz w:val="18"/>
            <w:szCs w:val="18"/>
            <w:lang w:val="en-US"/>
          </w:rPr>
          <w:t xml:space="preserve"> </w:t>
        </w:r>
        <w:r w:rsidRPr="00853726">
          <w:rPr>
            <w:rStyle w:val="Hyperlink"/>
            <w:sz w:val="18"/>
            <w:szCs w:val="18"/>
            <w:lang w:val="en-US"/>
          </w:rPr>
          <w:t>arch@</w:t>
        </w:r>
        <w:r w:rsidR="00EA0BE1">
          <w:rPr>
            <w:rStyle w:val="Hyperlink"/>
            <w:sz w:val="18"/>
            <w:szCs w:val="18"/>
            <w:lang w:val="en-US"/>
          </w:rPr>
          <w:t>vas.</w:t>
        </w:r>
        <w:r w:rsidRPr="00853726">
          <w:rPr>
            <w:rStyle w:val="Hyperlink"/>
            <w:sz w:val="18"/>
            <w:szCs w:val="18"/>
            <w:lang w:val="en-US"/>
          </w:rPr>
          <w:t>com</w:t>
        </w:r>
      </w:hyperlink>
    </w:p>
    <w:p w:rsidR="00A455E5" w:rsidRPr="00853726" w:rsidRDefault="00A455E5" w:rsidP="00A455E5">
      <w:pPr>
        <w:jc w:val="center"/>
        <w:rPr>
          <w:sz w:val="18"/>
          <w:szCs w:val="18"/>
          <w:u w:val="single"/>
        </w:rPr>
      </w:pPr>
    </w:p>
    <w:p w:rsidR="00A455E5" w:rsidRPr="00853726" w:rsidRDefault="00A455E5" w:rsidP="00A455E5">
      <w:pPr>
        <w:rPr>
          <w:sz w:val="18"/>
          <w:szCs w:val="18"/>
          <w:u w:val="single"/>
        </w:rPr>
      </w:pPr>
    </w:p>
    <w:p w:rsidR="00A455E5" w:rsidRDefault="00A455E5" w:rsidP="00A455E5">
      <w:pPr>
        <w:jc w:val="both"/>
        <w:rPr>
          <w:sz w:val="26"/>
          <w:szCs w:val="26"/>
        </w:rPr>
      </w:pPr>
    </w:p>
    <w:p w:rsidR="00A455E5" w:rsidRPr="00523BC8" w:rsidRDefault="00A455E5" w:rsidP="00A455E5">
      <w:pPr>
        <w:jc w:val="both"/>
      </w:pPr>
    </w:p>
    <w:p w:rsidR="00B268D0" w:rsidRPr="00B268D0" w:rsidRDefault="00A455E5" w:rsidP="00A455E5">
      <w:pPr>
        <w:jc w:val="both"/>
        <w:rPr>
          <w:sz w:val="28"/>
          <w:szCs w:val="28"/>
        </w:rPr>
      </w:pPr>
      <w:r w:rsidRPr="00580014">
        <w:rPr>
          <w:sz w:val="28"/>
          <w:szCs w:val="28"/>
        </w:rPr>
        <w:t>Изх.</w:t>
      </w:r>
      <w:r w:rsidRPr="00580014">
        <w:rPr>
          <w:sz w:val="28"/>
          <w:szCs w:val="28"/>
          <w:lang w:val="en-US"/>
        </w:rPr>
        <w:t xml:space="preserve"> </w:t>
      </w:r>
      <w:r w:rsidR="00EC68A0">
        <w:rPr>
          <w:sz w:val="28"/>
          <w:szCs w:val="28"/>
        </w:rPr>
        <w:t>……………</w:t>
      </w:r>
    </w:p>
    <w:p w:rsidR="00A455E5" w:rsidRDefault="00A455E5" w:rsidP="00BF6E5B">
      <w:pPr>
        <w:jc w:val="both"/>
        <w:rPr>
          <w:sz w:val="28"/>
          <w:szCs w:val="28"/>
        </w:rPr>
      </w:pPr>
      <w:r w:rsidRPr="00580014">
        <w:rPr>
          <w:sz w:val="28"/>
          <w:szCs w:val="28"/>
        </w:rPr>
        <w:t>Д</w:t>
      </w:r>
      <w:r>
        <w:rPr>
          <w:sz w:val="28"/>
          <w:szCs w:val="28"/>
        </w:rPr>
        <w:t xml:space="preserve">ата </w:t>
      </w:r>
      <w:r w:rsidR="00EC68A0">
        <w:rPr>
          <w:sz w:val="28"/>
          <w:szCs w:val="28"/>
        </w:rPr>
        <w:t>……………</w:t>
      </w:r>
      <w:r w:rsidR="00B268D0">
        <w:rPr>
          <w:sz w:val="28"/>
          <w:szCs w:val="28"/>
        </w:rPr>
        <w:t>.</w:t>
      </w:r>
      <w:r w:rsidRPr="00580014">
        <w:rPr>
          <w:sz w:val="28"/>
          <w:szCs w:val="28"/>
        </w:rPr>
        <w:t>20</w:t>
      </w:r>
      <w:r w:rsidRPr="00580014">
        <w:rPr>
          <w:sz w:val="28"/>
          <w:szCs w:val="28"/>
          <w:lang w:val="en-US"/>
        </w:rPr>
        <w:t>1</w:t>
      </w:r>
      <w:r w:rsidR="009264D3">
        <w:rPr>
          <w:sz w:val="28"/>
          <w:szCs w:val="28"/>
        </w:rPr>
        <w:t>8</w:t>
      </w:r>
      <w:r w:rsidRPr="00580014">
        <w:rPr>
          <w:sz w:val="28"/>
          <w:szCs w:val="28"/>
        </w:rPr>
        <w:t xml:space="preserve"> г.</w:t>
      </w:r>
    </w:p>
    <w:p w:rsidR="00902021" w:rsidRPr="007162A9" w:rsidRDefault="009264D3" w:rsidP="00BF6E5B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B42687" w:rsidRPr="00B42687" w:rsidRDefault="00B42687" w:rsidP="00BF6E5B">
      <w:pPr>
        <w:jc w:val="both"/>
        <w:rPr>
          <w:sz w:val="28"/>
          <w:szCs w:val="28"/>
        </w:rPr>
      </w:pPr>
    </w:p>
    <w:p w:rsidR="00AD0E23" w:rsidRPr="00AD0E23" w:rsidRDefault="00AD0E23" w:rsidP="009258DC">
      <w:pPr>
        <w:ind w:left="3686"/>
        <w:rPr>
          <w:b/>
          <w:sz w:val="28"/>
          <w:szCs w:val="28"/>
        </w:rPr>
      </w:pPr>
      <w:r w:rsidRPr="00AD0E23">
        <w:rPr>
          <w:b/>
          <w:sz w:val="28"/>
          <w:szCs w:val="28"/>
        </w:rPr>
        <w:t>ДО</w:t>
      </w:r>
    </w:p>
    <w:p w:rsidR="004917EC" w:rsidRDefault="00AD0E23" w:rsidP="009258DC">
      <w:pPr>
        <w:ind w:left="3686"/>
        <w:rPr>
          <w:b/>
          <w:sz w:val="28"/>
          <w:szCs w:val="28"/>
        </w:rPr>
      </w:pPr>
      <w:r w:rsidRPr="00AD0E23">
        <w:rPr>
          <w:b/>
          <w:sz w:val="28"/>
          <w:szCs w:val="28"/>
        </w:rPr>
        <w:t xml:space="preserve">ПРЕДСЕДАТЕЛЯ </w:t>
      </w:r>
    </w:p>
    <w:p w:rsidR="009264D3" w:rsidRDefault="00AD0E23" w:rsidP="009258DC">
      <w:pPr>
        <w:ind w:left="3686"/>
        <w:rPr>
          <w:b/>
          <w:sz w:val="28"/>
          <w:szCs w:val="28"/>
        </w:rPr>
      </w:pPr>
      <w:r w:rsidRPr="00AD0E23">
        <w:rPr>
          <w:b/>
          <w:sz w:val="28"/>
          <w:szCs w:val="28"/>
        </w:rPr>
        <w:t xml:space="preserve">НА ВЪРХОВНИЯ </w:t>
      </w:r>
    </w:p>
    <w:p w:rsidR="00AD0E23" w:rsidRPr="00AD0E23" w:rsidRDefault="009264D3" w:rsidP="009258DC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АДМИНИСТРАТИВЕН</w:t>
      </w:r>
      <w:r w:rsidR="00AD0E23" w:rsidRPr="00AD0E23">
        <w:rPr>
          <w:b/>
          <w:sz w:val="28"/>
          <w:szCs w:val="28"/>
        </w:rPr>
        <w:t xml:space="preserve"> СЪД </w:t>
      </w:r>
    </w:p>
    <w:p w:rsidR="00A455E5" w:rsidRPr="00902021" w:rsidRDefault="00A455E5" w:rsidP="00902021">
      <w:pPr>
        <w:rPr>
          <w:b/>
          <w:sz w:val="28"/>
          <w:szCs w:val="28"/>
          <w:lang w:val="en-US"/>
        </w:rPr>
      </w:pPr>
    </w:p>
    <w:p w:rsidR="009258DC" w:rsidRPr="00BF6E5B" w:rsidRDefault="009258DC" w:rsidP="009258DC">
      <w:pPr>
        <w:ind w:left="3686"/>
        <w:rPr>
          <w:b/>
          <w:sz w:val="28"/>
          <w:szCs w:val="28"/>
        </w:rPr>
      </w:pPr>
    </w:p>
    <w:p w:rsidR="00473A52" w:rsidRPr="00902021" w:rsidRDefault="00902021" w:rsidP="009258DC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ИСКАНЕ</w:t>
      </w:r>
    </w:p>
    <w:p w:rsidR="009258DC" w:rsidRDefault="009258DC" w:rsidP="009258DC">
      <w:pPr>
        <w:ind w:left="3686"/>
        <w:rPr>
          <w:b/>
          <w:sz w:val="28"/>
          <w:szCs w:val="28"/>
        </w:rPr>
      </w:pPr>
    </w:p>
    <w:p w:rsidR="00BF6E5B" w:rsidRPr="00BF6E5B" w:rsidRDefault="00BF6E5B" w:rsidP="009258DC">
      <w:pPr>
        <w:ind w:left="3686"/>
        <w:rPr>
          <w:b/>
          <w:sz w:val="28"/>
          <w:szCs w:val="28"/>
        </w:rPr>
      </w:pPr>
    </w:p>
    <w:p w:rsidR="006170E0" w:rsidRDefault="00DD0606" w:rsidP="009258DC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455E5" w:rsidRPr="00A455E5">
        <w:rPr>
          <w:b/>
          <w:sz w:val="28"/>
          <w:szCs w:val="28"/>
        </w:rPr>
        <w:t xml:space="preserve"> </w:t>
      </w:r>
      <w:r w:rsidR="006170E0">
        <w:rPr>
          <w:b/>
          <w:sz w:val="28"/>
          <w:szCs w:val="28"/>
        </w:rPr>
        <w:t>РАЛИЦА НЕГЕНЦОВА</w:t>
      </w:r>
      <w:r w:rsidR="00902021">
        <w:rPr>
          <w:b/>
          <w:sz w:val="28"/>
          <w:szCs w:val="28"/>
        </w:rPr>
        <w:t xml:space="preserve"> - </w:t>
      </w:r>
    </w:p>
    <w:p w:rsidR="004917EC" w:rsidRDefault="006170E0" w:rsidP="009258DC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AD0E23">
        <w:rPr>
          <w:b/>
          <w:sz w:val="28"/>
          <w:szCs w:val="28"/>
        </w:rPr>
        <w:t xml:space="preserve"> </w:t>
      </w:r>
    </w:p>
    <w:p w:rsidR="00A455E5" w:rsidRDefault="00AD0E23" w:rsidP="009258DC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455E5" w:rsidRPr="00A455E5">
        <w:rPr>
          <w:b/>
          <w:sz w:val="28"/>
          <w:szCs w:val="28"/>
        </w:rPr>
        <w:t>ВИСШИЯ АДВОКАТСКИ СЪВЕТ</w:t>
      </w:r>
    </w:p>
    <w:p w:rsidR="00A455E5" w:rsidRDefault="00A455E5" w:rsidP="006170E0">
      <w:pPr>
        <w:jc w:val="both"/>
        <w:rPr>
          <w:b/>
          <w:sz w:val="28"/>
          <w:szCs w:val="28"/>
        </w:rPr>
      </w:pPr>
    </w:p>
    <w:p w:rsidR="006170E0" w:rsidRPr="00A455E5" w:rsidRDefault="006170E0" w:rsidP="006170E0">
      <w:pPr>
        <w:jc w:val="both"/>
        <w:rPr>
          <w:b/>
          <w:sz w:val="28"/>
          <w:szCs w:val="28"/>
        </w:rPr>
      </w:pPr>
    </w:p>
    <w:p w:rsidR="009264D3" w:rsidRDefault="00473A52" w:rsidP="009258DC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02021">
        <w:rPr>
          <w:b/>
          <w:sz w:val="28"/>
          <w:szCs w:val="28"/>
          <w:lang w:val="en-US"/>
        </w:rPr>
        <w:t>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en-US"/>
        </w:rPr>
        <w:t xml:space="preserve">риемане </w:t>
      </w:r>
      <w:r>
        <w:rPr>
          <w:b/>
          <w:sz w:val="28"/>
          <w:szCs w:val="28"/>
        </w:rPr>
        <w:t>н</w:t>
      </w:r>
      <w:r w:rsidR="00902021">
        <w:rPr>
          <w:b/>
          <w:sz w:val="28"/>
          <w:szCs w:val="28"/>
          <w:lang w:val="en-US"/>
        </w:rPr>
        <w:t>а</w:t>
      </w:r>
      <w:r w:rsidR="009020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  <w:lang w:val="en-US"/>
        </w:rPr>
        <w:t xml:space="preserve">ълкувателно </w:t>
      </w:r>
      <w:r w:rsidR="00902021">
        <w:rPr>
          <w:b/>
          <w:sz w:val="28"/>
          <w:szCs w:val="28"/>
        </w:rPr>
        <w:t>решение</w:t>
      </w:r>
      <w:r w:rsidR="009264D3">
        <w:rPr>
          <w:b/>
          <w:sz w:val="28"/>
          <w:szCs w:val="28"/>
        </w:rPr>
        <w:t>,</w:t>
      </w:r>
    </w:p>
    <w:p w:rsidR="00A455E5" w:rsidRPr="006170E0" w:rsidRDefault="009264D3" w:rsidP="009258DC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правно основание чл. </w:t>
      </w:r>
      <w:r w:rsidR="006170E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4, ал. 1</w:t>
      </w:r>
      <w:r w:rsidR="00902021">
        <w:rPr>
          <w:b/>
          <w:sz w:val="28"/>
          <w:szCs w:val="28"/>
        </w:rPr>
        <w:t xml:space="preserve"> от Закона за съдебната власт</w:t>
      </w:r>
    </w:p>
    <w:p w:rsidR="006170E0" w:rsidRPr="006170E0" w:rsidRDefault="006170E0" w:rsidP="006170E0">
      <w:pPr>
        <w:jc w:val="both"/>
        <w:rPr>
          <w:b/>
          <w:sz w:val="28"/>
          <w:szCs w:val="28"/>
        </w:rPr>
      </w:pPr>
    </w:p>
    <w:p w:rsidR="00EA0BE1" w:rsidRDefault="00EA0BE1" w:rsidP="00A455E5">
      <w:pPr>
        <w:jc w:val="center"/>
        <w:rPr>
          <w:b/>
          <w:sz w:val="28"/>
          <w:szCs w:val="28"/>
          <w:u w:val="single"/>
          <w:lang w:val="en-US"/>
        </w:rPr>
      </w:pPr>
    </w:p>
    <w:p w:rsidR="00A455E5" w:rsidRPr="00EA0BE1" w:rsidRDefault="006170E0" w:rsidP="00AD0E23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УВАЖАЕМИ </w:t>
      </w:r>
      <w:r w:rsidR="00902021">
        <w:rPr>
          <w:b/>
          <w:sz w:val="28"/>
          <w:szCs w:val="28"/>
        </w:rPr>
        <w:t>ГОСПОДИН ПРЕДСЕДАТЕЛ</w:t>
      </w:r>
      <w:r w:rsidR="00AD0E23" w:rsidRPr="00AD0E23">
        <w:rPr>
          <w:b/>
          <w:sz w:val="28"/>
          <w:szCs w:val="28"/>
        </w:rPr>
        <w:t>,</w:t>
      </w:r>
    </w:p>
    <w:p w:rsidR="00A455E5" w:rsidRDefault="00A455E5" w:rsidP="00EA0BE1">
      <w:pPr>
        <w:ind w:firstLine="708"/>
        <w:jc w:val="both"/>
        <w:rPr>
          <w:sz w:val="26"/>
          <w:szCs w:val="26"/>
        </w:rPr>
      </w:pPr>
    </w:p>
    <w:p w:rsidR="00B42687" w:rsidRPr="00B42687" w:rsidRDefault="009264D3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ab/>
      </w:r>
      <w:r w:rsidR="00B42687" w:rsidRPr="00B42687">
        <w:rPr>
          <w:sz w:val="28"/>
          <w:szCs w:val="28"/>
        </w:rPr>
        <w:t xml:space="preserve">В съответствие с правомощията ми по чл. 125 от ЗСВл Ви сезирам с искане за постановяване на тълкувателно решение по въпрос, по който Висшият адвокатски съвет е установил наличието на противоречива практика на отделни състави на Върховен административен съд </w:t>
      </w:r>
      <w:r w:rsidR="00B42687" w:rsidRPr="00B42687">
        <w:rPr>
          <w:b/>
          <w:sz w:val="28"/>
          <w:szCs w:val="28"/>
        </w:rPr>
        <w:t>по следния въпрос:</w:t>
      </w:r>
    </w:p>
    <w:p w:rsidR="00B42687" w:rsidRPr="00B42687" w:rsidRDefault="00B42687" w:rsidP="00B42687">
      <w:pPr>
        <w:jc w:val="both"/>
        <w:rPr>
          <w:b/>
          <w:i/>
          <w:sz w:val="28"/>
          <w:szCs w:val="28"/>
        </w:rPr>
      </w:pPr>
      <w:r w:rsidRPr="00B42687">
        <w:rPr>
          <w:sz w:val="28"/>
          <w:szCs w:val="28"/>
        </w:rPr>
        <w:tab/>
      </w:r>
      <w:r w:rsidRPr="00B42687">
        <w:rPr>
          <w:b/>
          <w:i/>
          <w:sz w:val="28"/>
          <w:szCs w:val="28"/>
        </w:rPr>
        <w:t xml:space="preserve">„Предвиждането (договарянето) в Колективен трудов договор (КТД) на присъединителна (парична) вноска за индивидуалното присъединяване към него от лице/лица, които не са членове на синдикалните организации (синдикатите), страна по последния КТД, представлява ли проява на пряка дискриминация към тези лица по </w:t>
      </w:r>
      <w:r w:rsidRPr="00B42687">
        <w:rPr>
          <w:b/>
          <w:i/>
          <w:sz w:val="28"/>
          <w:szCs w:val="28"/>
        </w:rPr>
        <w:lastRenderedPageBreak/>
        <w:t>смисъла на чл. 4, ал. 2 във връзка с § 1, т. 7 от ЗЗДискр. и съответно нарушаване разпоредбите на чл. 18 от ЗЗДискр.; чл. 8, ал. 3 от КТ; чл. 50, ал. 2 от КТ и чл. 57, ал. 2 от КТ?”</w:t>
      </w:r>
    </w:p>
    <w:p w:rsid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ab/>
        <w:t>Висшият адвокатски съвет счита, че установеното противоречие в практиката на отделни състави на Върховен административен съд, е основание да бъде постановено тълкувателно решение, за да бъде преодоляна противоречивата съдебна практика и да бъде дадено задължително тълкуване на закона, което да доведе до предвидимост на правосъдието по така поставения въпрос.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</w:p>
    <w:p w:rsidR="00B42687" w:rsidRPr="00B42687" w:rsidRDefault="00B42687" w:rsidP="00B42687">
      <w:pPr>
        <w:jc w:val="both"/>
        <w:rPr>
          <w:b/>
          <w:sz w:val="28"/>
          <w:szCs w:val="28"/>
        </w:rPr>
      </w:pPr>
      <w:r w:rsidRPr="00B42687">
        <w:rPr>
          <w:b/>
          <w:sz w:val="28"/>
          <w:szCs w:val="28"/>
        </w:rPr>
        <w:t xml:space="preserve"> </w:t>
      </w:r>
      <w:r w:rsidRPr="00B42687">
        <w:rPr>
          <w:b/>
          <w:sz w:val="28"/>
          <w:szCs w:val="28"/>
        </w:rPr>
        <w:tab/>
        <w:t>Съображенията ни за това са следните: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</w:p>
    <w:p w:rsidR="00B42687" w:rsidRPr="00B42687" w:rsidRDefault="00B42687" w:rsidP="00B42687">
      <w:pPr>
        <w:jc w:val="both"/>
        <w:rPr>
          <w:b/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</w:r>
      <w:r w:rsidRPr="00B42687">
        <w:rPr>
          <w:b/>
          <w:sz w:val="28"/>
          <w:szCs w:val="28"/>
        </w:rPr>
        <w:t>1.</w:t>
      </w:r>
      <w:r w:rsidRPr="00B42687">
        <w:rPr>
          <w:sz w:val="28"/>
          <w:szCs w:val="28"/>
        </w:rPr>
        <w:t xml:space="preserve"> </w:t>
      </w:r>
      <w:r w:rsidRPr="00B42687">
        <w:rPr>
          <w:b/>
          <w:sz w:val="28"/>
          <w:szCs w:val="28"/>
        </w:rPr>
        <w:t>Противоречива практика, мотивирала предложението за приемане на тълкувателно решение: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b/>
          <w:sz w:val="28"/>
          <w:szCs w:val="28"/>
        </w:rPr>
        <w:tab/>
      </w:r>
      <w:r w:rsidRPr="00B42687">
        <w:rPr>
          <w:sz w:val="28"/>
          <w:szCs w:val="28"/>
        </w:rPr>
        <w:t>От анализа на практиката на Върховен административен съд се установява, че са налице две групи влезли в сила съдебни решения, постановени от различни състави на ВАС по аналогични казуси, с които се дава различен отговор на поставения въпрос.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b/>
          <w:sz w:val="28"/>
          <w:szCs w:val="28"/>
        </w:rPr>
        <w:tab/>
        <w:t xml:space="preserve">1.1. </w:t>
      </w:r>
      <w:r w:rsidRPr="00B42687">
        <w:rPr>
          <w:sz w:val="28"/>
          <w:szCs w:val="28"/>
        </w:rPr>
        <w:t xml:space="preserve">Според едното становище, договарянето на т.нар. присъединителна парична вноска като условие за присъединяване на индивидуален член (който не е член на синдикална организация, подписала колективния трудов договор) към колективния трудов договор,  </w:t>
      </w:r>
      <w:r w:rsidRPr="00B42687">
        <w:rPr>
          <w:b/>
          <w:sz w:val="28"/>
          <w:szCs w:val="28"/>
        </w:rPr>
        <w:t>е проява на пряка дискриминация</w:t>
      </w:r>
      <w:r w:rsidRPr="00B42687">
        <w:rPr>
          <w:sz w:val="28"/>
          <w:szCs w:val="28"/>
        </w:rPr>
        <w:t xml:space="preserve"> по смисъла на чл. 4, ал. 2 във връзка с § 1, т. 7 от ДР на ЗЗДискр. и е нарушение на разпоредбите на чл. 18 от ЗЗДискр., чл. 8, ал. 3 от КТ, чл. 50, ал. 2 от КТ и чл. 57, ал. 2 от КТ.</w:t>
      </w:r>
    </w:p>
    <w:p w:rsid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  <w:t>Съдебните състави, които поддържат това становище, са приели, че се касае до осъществяване на трудови права и така договорената отрицателна предпоставка (липса на членство в синдикалната организация) за присъединяване към колективен трудов договор създава различие между работниците/служителите, които членуват и които не членуват в съответната синдикална организация, сключила колективния трудов договор -  т.е. налице е дискриминационен признак съгласно чл. 8, ал. 3 от Кодекса на труда. Това е в противоречие и с разпоредбата на чл. 57, ал. 2 от Кодекса на труда, която не допуска  условия за присъединяване към колективен трудов договор, които противоречат на закона. Такава клауза в колективния трудов договор е в противоречие и с разпоредбата на чл. 50, ал. 2 от Кодекса на труда, съгласно която колективният трудов договор не може да съдържа клаузи, които са по–неблагоприятни за работниците и служителите от установените в закона или в колективен трудов договор, с който работодателят е обвързан.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  <w:t>В този смисъл са: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</w:t>
      </w:r>
      <w:r w:rsidRPr="00B42687">
        <w:rPr>
          <w:i/>
          <w:sz w:val="28"/>
          <w:szCs w:val="28"/>
        </w:rPr>
        <w:t>Решение №4898/25.04.2016г., постановено по адм.д. №3199/2015г. по описа на ВАС, 5 отделение</w:t>
      </w:r>
      <w:r w:rsidRPr="00B42687">
        <w:rPr>
          <w:sz w:val="28"/>
          <w:szCs w:val="28"/>
        </w:rPr>
        <w:t xml:space="preserve"> (окончателно);  </w:t>
      </w:r>
      <w:r w:rsidRPr="00B42687">
        <w:rPr>
          <w:sz w:val="28"/>
          <w:szCs w:val="28"/>
        </w:rPr>
        <w:tab/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lastRenderedPageBreak/>
        <w:t xml:space="preserve"> </w:t>
      </w: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</w:t>
      </w:r>
      <w:r w:rsidRPr="00B42687">
        <w:rPr>
          <w:i/>
          <w:sz w:val="28"/>
          <w:szCs w:val="28"/>
        </w:rPr>
        <w:t>Решение №3168/ 05.03.2012г., постановено по адм.д. №15265/2011г. по описа на ВАС, 5 – членен състав, Втора колегия</w:t>
      </w:r>
      <w:r w:rsidRPr="00B42687">
        <w:rPr>
          <w:sz w:val="28"/>
          <w:szCs w:val="28"/>
        </w:rPr>
        <w:t xml:space="preserve"> (окончателно); 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</w:t>
      </w:r>
      <w:r w:rsidRPr="00B42687">
        <w:rPr>
          <w:i/>
          <w:sz w:val="28"/>
          <w:szCs w:val="28"/>
        </w:rPr>
        <w:t>Решение №7706/11.06.2011г., постановено по адм.д. № 4036/2009г. по описа на ВАС, 7 отделение</w:t>
      </w:r>
      <w:r w:rsidRPr="00B42687">
        <w:rPr>
          <w:sz w:val="28"/>
          <w:szCs w:val="28"/>
        </w:rPr>
        <w:t xml:space="preserve">, съответно обжалвано и оставено в сила с </w:t>
      </w:r>
      <w:r w:rsidRPr="00B42687">
        <w:rPr>
          <w:i/>
          <w:sz w:val="28"/>
          <w:szCs w:val="28"/>
        </w:rPr>
        <w:t>Решение № 1300/ 02.02.2010г., постановено по адм.д. № 12941/2009г. по описа на ВАС, 5 – членен състав</w:t>
      </w:r>
      <w:r w:rsidRPr="00B42687">
        <w:rPr>
          <w:sz w:val="28"/>
          <w:szCs w:val="28"/>
        </w:rPr>
        <w:t>).</w:t>
      </w:r>
    </w:p>
    <w:p w:rsidR="00B42687" w:rsidRDefault="00B42687" w:rsidP="00B42687">
      <w:pPr>
        <w:jc w:val="both"/>
        <w:rPr>
          <w:sz w:val="28"/>
          <w:szCs w:val="28"/>
        </w:rPr>
      </w:pPr>
      <w:r w:rsidRPr="00B42687">
        <w:rPr>
          <w:b/>
          <w:sz w:val="28"/>
          <w:szCs w:val="28"/>
        </w:rPr>
        <w:tab/>
        <w:t xml:space="preserve">1.2. </w:t>
      </w:r>
      <w:r w:rsidRPr="00B42687">
        <w:rPr>
          <w:sz w:val="28"/>
          <w:szCs w:val="28"/>
        </w:rPr>
        <w:t xml:space="preserve">Според другото становище предвиждането в колективния трудов договор за плащане на присъединителна парична вноска за индивидуално присъединяване към него от лица, които не са членове в синдикалната организация, страна по колективния трудов договор,  </w:t>
      </w:r>
      <w:r w:rsidRPr="00B42687">
        <w:rPr>
          <w:b/>
          <w:sz w:val="28"/>
          <w:szCs w:val="28"/>
        </w:rPr>
        <w:t>не е форма на пряка</w:t>
      </w:r>
      <w:r w:rsidRPr="00B42687">
        <w:rPr>
          <w:sz w:val="28"/>
          <w:szCs w:val="28"/>
        </w:rPr>
        <w:t xml:space="preserve"> </w:t>
      </w:r>
      <w:r w:rsidRPr="00B42687">
        <w:rPr>
          <w:b/>
          <w:sz w:val="28"/>
          <w:szCs w:val="28"/>
        </w:rPr>
        <w:t>дискриминация</w:t>
      </w:r>
      <w:r w:rsidRPr="00B42687">
        <w:rPr>
          <w:sz w:val="28"/>
          <w:szCs w:val="28"/>
        </w:rPr>
        <w:t xml:space="preserve"> спрямо тези лица. Съдебните състави, които поддържат това становище, са приели, че присъединяването на нечленуващи работници или служители към колективен трудов договор не е упражняване на трудово право по смисъла на чл. 8, ал. 3 от Кодекса на труда и не дискриминира тези лица. Ако бъде прието, че е налице дискриминация, то членуващите в синдикалната организация работници и служители ще бъдат поставени в по–неблагоприятно положение спрямо присъединилите се нечленуващи работници и служители, защото освен права имат и задължения към синдикалната организация, вкл. и финансови задължения да заплащат членски внос.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  <w:t>В този смисъл са: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 </w:t>
      </w:r>
      <w:r w:rsidRPr="00B42687">
        <w:rPr>
          <w:i/>
          <w:sz w:val="28"/>
          <w:szCs w:val="28"/>
        </w:rPr>
        <w:t>Решение № 9184/12.07.2017г., постановено по адм.д. № 2743/2016г. по описа на ВАС, 5 отделение</w:t>
      </w:r>
      <w:r w:rsidRPr="00B42687">
        <w:rPr>
          <w:sz w:val="28"/>
          <w:szCs w:val="28"/>
        </w:rPr>
        <w:t xml:space="preserve"> (окончателно); 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</w:t>
      </w:r>
      <w:r w:rsidRPr="00B42687">
        <w:rPr>
          <w:i/>
          <w:sz w:val="28"/>
          <w:szCs w:val="28"/>
        </w:rPr>
        <w:t>Решение № 3165/06.03.2013г., постановено по адм.д. № 13998/2012г. по описа на ВАС, 7 отделение</w:t>
      </w:r>
      <w:r w:rsidRPr="00B42687">
        <w:rPr>
          <w:sz w:val="28"/>
          <w:szCs w:val="28"/>
        </w:rPr>
        <w:t xml:space="preserve"> (окончателно); 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</w:t>
      </w:r>
      <w:r w:rsidRPr="00B42687">
        <w:rPr>
          <w:i/>
          <w:sz w:val="28"/>
          <w:szCs w:val="28"/>
        </w:rPr>
        <w:t>Решение № 4544/08.05.2007г., постановено по адм.д. № 3708/2006г. по описа на ВАС, 5 отделение</w:t>
      </w:r>
      <w:r w:rsidRPr="00B42687">
        <w:rPr>
          <w:sz w:val="28"/>
          <w:szCs w:val="28"/>
        </w:rPr>
        <w:t xml:space="preserve">, съответно обжалвано и оставено в сила с </w:t>
      </w:r>
      <w:r w:rsidRPr="00B42687">
        <w:rPr>
          <w:i/>
          <w:sz w:val="28"/>
          <w:szCs w:val="28"/>
        </w:rPr>
        <w:t>Решение № 10043/23.10.2007г., постановено по адм.д. № 6302/2007г. по описа на ВАС, 5 – членен състав</w:t>
      </w:r>
      <w:r w:rsidRPr="00B42687">
        <w:rPr>
          <w:sz w:val="28"/>
          <w:szCs w:val="28"/>
        </w:rPr>
        <w:t xml:space="preserve">; 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 xml:space="preserve"> </w:t>
      </w:r>
      <w:r w:rsidRPr="00B42687">
        <w:rPr>
          <w:sz w:val="28"/>
          <w:szCs w:val="28"/>
        </w:rPr>
        <w:tab/>
      </w:r>
      <w:r w:rsidRPr="00B42687">
        <w:rPr>
          <w:sz w:val="28"/>
          <w:szCs w:val="28"/>
        </w:rPr>
        <w:tab/>
        <w:t xml:space="preserve">- </w:t>
      </w:r>
      <w:r w:rsidRPr="00B42687">
        <w:rPr>
          <w:i/>
          <w:sz w:val="28"/>
          <w:szCs w:val="28"/>
        </w:rPr>
        <w:t>Решение № 609/18.01.2007г., постановено по адм.д. № 3135/2006г. по описа на ВАС, 5 отделение</w:t>
      </w:r>
      <w:r w:rsidRPr="00B42687">
        <w:rPr>
          <w:sz w:val="28"/>
          <w:szCs w:val="28"/>
        </w:rPr>
        <w:t>, необжалвано и е влязло в сила на 10.04.2007г.).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  <w:r w:rsidRPr="00B42687">
        <w:rPr>
          <w:sz w:val="28"/>
          <w:szCs w:val="28"/>
        </w:rPr>
        <w:tab/>
      </w:r>
      <w:r w:rsidRPr="00B42687">
        <w:rPr>
          <w:b/>
          <w:sz w:val="28"/>
          <w:szCs w:val="28"/>
        </w:rPr>
        <w:t xml:space="preserve">2. </w:t>
      </w:r>
      <w:r w:rsidRPr="00B42687">
        <w:rPr>
          <w:sz w:val="28"/>
          <w:szCs w:val="28"/>
        </w:rPr>
        <w:t>Съгласно чл. 124, ал. 1 ЗСВл при противоречива или неправилна практика по тълкуването и прилагането на закона се приема тълкувателно решение, което с оглед предмета на формулирания въпрос, е от компетентността на общото събрание на съдиите от Върховен административен съд.</w:t>
      </w:r>
    </w:p>
    <w:p w:rsidR="00B42687" w:rsidRPr="00B42687" w:rsidRDefault="00B42687" w:rsidP="00B42687">
      <w:pPr>
        <w:jc w:val="both"/>
        <w:rPr>
          <w:b/>
          <w:sz w:val="28"/>
          <w:szCs w:val="28"/>
        </w:rPr>
      </w:pPr>
    </w:p>
    <w:p w:rsidR="00B42687" w:rsidRPr="00B42687" w:rsidRDefault="00B42687" w:rsidP="00B42687">
      <w:pPr>
        <w:jc w:val="both"/>
        <w:rPr>
          <w:b/>
          <w:sz w:val="28"/>
          <w:szCs w:val="28"/>
        </w:rPr>
      </w:pPr>
      <w:r w:rsidRPr="00B42687">
        <w:rPr>
          <w:b/>
          <w:sz w:val="28"/>
          <w:szCs w:val="28"/>
        </w:rPr>
        <w:t xml:space="preserve"> </w:t>
      </w:r>
      <w:r w:rsidRPr="00B42687">
        <w:rPr>
          <w:b/>
          <w:sz w:val="28"/>
          <w:szCs w:val="28"/>
        </w:rPr>
        <w:tab/>
        <w:t xml:space="preserve">Ето защо като излагам на вниманието Ви установената противоречива съдебна практика на отделни състави на Върховен </w:t>
      </w:r>
      <w:r w:rsidRPr="00B42687">
        <w:rPr>
          <w:b/>
          <w:sz w:val="28"/>
          <w:szCs w:val="28"/>
        </w:rPr>
        <w:lastRenderedPageBreak/>
        <w:t>административен съд, Ви моля да се произнесете с тълкувателно решение по въпроса:</w:t>
      </w:r>
    </w:p>
    <w:p w:rsidR="00B42687" w:rsidRPr="00B42687" w:rsidRDefault="00B42687" w:rsidP="00B42687">
      <w:pPr>
        <w:jc w:val="both"/>
        <w:rPr>
          <w:sz w:val="28"/>
          <w:szCs w:val="28"/>
        </w:rPr>
      </w:pPr>
    </w:p>
    <w:p w:rsidR="00B42687" w:rsidRPr="00B42687" w:rsidRDefault="00B42687" w:rsidP="00B42687">
      <w:pPr>
        <w:jc w:val="both"/>
        <w:rPr>
          <w:b/>
          <w:sz w:val="28"/>
          <w:szCs w:val="28"/>
        </w:rPr>
      </w:pPr>
      <w:r w:rsidRPr="00B42687">
        <w:rPr>
          <w:sz w:val="28"/>
          <w:szCs w:val="28"/>
        </w:rPr>
        <w:tab/>
      </w:r>
      <w:r w:rsidRPr="00B42687">
        <w:rPr>
          <w:b/>
          <w:i/>
          <w:sz w:val="28"/>
          <w:szCs w:val="28"/>
        </w:rPr>
        <w:t>„Предвиждането (договарянето) в Колективен трудов договор (КТД) на присъединителна (парична) вноска за индивидуалното присъединяване към него от лице/лица, които не са членове на синдикалните организации (синдикатите), страна по последния КТД, представлява ли проява на пряка дискриминация към тези лица по смисъла на чл. 4, ал. 2 във връзка с § 1, т. 7 от ЗЗДискр. и съответно нарушаване разпоредбите на чл. 18 от ЗЗДискр.; чл. 8, ал. 3 от КТ; чл. 50, ал. 2 от КТ и чл. 57, ал. 2 от КТ?</w:t>
      </w:r>
    </w:p>
    <w:p w:rsidR="00B42687" w:rsidRPr="009264D3" w:rsidRDefault="00B42687" w:rsidP="00B4268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258DC" w:rsidRPr="00B42687" w:rsidRDefault="009264D3" w:rsidP="00B4268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264D3">
        <w:rPr>
          <w:rFonts w:ascii="Times New Roman" w:hAnsi="Times New Roman"/>
          <w:sz w:val="28"/>
          <w:szCs w:val="28"/>
        </w:rPr>
        <w:t xml:space="preserve"> </w:t>
      </w:r>
    </w:p>
    <w:p w:rsidR="00FE7C0D" w:rsidRDefault="00FE7C0D" w:rsidP="006D3C26">
      <w:pPr>
        <w:pStyle w:val="BodyText"/>
        <w:spacing w:line="276" w:lineRule="auto"/>
        <w:jc w:val="both"/>
        <w:rPr>
          <w:sz w:val="28"/>
          <w:szCs w:val="28"/>
          <w:lang w:val="bg-BG"/>
        </w:rPr>
      </w:pPr>
    </w:p>
    <w:p w:rsidR="00A455E5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НА ВИСШИЯ</w:t>
      </w:r>
    </w:p>
    <w:p w:rsidR="00A455E5" w:rsidRDefault="00A455E5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АДВОКАТСКИ СЪВЕТ:</w:t>
      </w:r>
    </w:p>
    <w:p w:rsidR="00CC5159" w:rsidRDefault="00CC5159" w:rsidP="00CC5159">
      <w:pPr>
        <w:pStyle w:val="BodyText"/>
        <w:spacing w:line="276" w:lineRule="auto"/>
        <w:ind w:left="3600"/>
        <w:jc w:val="both"/>
        <w:rPr>
          <w:sz w:val="28"/>
          <w:szCs w:val="28"/>
          <w:lang w:val="bg-BG"/>
        </w:rPr>
      </w:pPr>
    </w:p>
    <w:p w:rsidR="00AD0E23" w:rsidRPr="00CC5159" w:rsidRDefault="00A455E5" w:rsidP="00283E4F">
      <w:pPr>
        <w:pStyle w:val="BodyText"/>
        <w:spacing w:line="360" w:lineRule="auto"/>
        <w:ind w:left="36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 w:rsidR="007604FD">
        <w:rPr>
          <w:sz w:val="28"/>
          <w:szCs w:val="28"/>
          <w:lang w:val="bg-BG"/>
        </w:rPr>
        <w:t xml:space="preserve">                    </w:t>
      </w:r>
      <w:r>
        <w:rPr>
          <w:sz w:val="28"/>
          <w:szCs w:val="28"/>
          <w:lang w:val="bg-BG"/>
        </w:rPr>
        <w:t>РАЛИЦА НЕГЕНЦОВА</w:t>
      </w:r>
    </w:p>
    <w:sectPr w:rsidR="00AD0E23" w:rsidRPr="00CC5159" w:rsidSect="00B42687">
      <w:headerReference w:type="default" r:id="rId10"/>
      <w:pgSz w:w="11907" w:h="16839" w:code="9"/>
      <w:pgMar w:top="1134" w:right="1275" w:bottom="1702" w:left="1417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021" w:rsidRDefault="00717021" w:rsidP="00A455E5">
      <w:r>
        <w:separator/>
      </w:r>
    </w:p>
  </w:endnote>
  <w:endnote w:type="continuationSeparator" w:id="0">
    <w:p w:rsidR="00717021" w:rsidRDefault="00717021" w:rsidP="00A4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021" w:rsidRDefault="00717021" w:rsidP="00A455E5">
      <w:r>
        <w:separator/>
      </w:r>
    </w:p>
  </w:footnote>
  <w:footnote w:type="continuationSeparator" w:id="0">
    <w:p w:rsidR="00717021" w:rsidRDefault="00717021" w:rsidP="00A4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5E5" w:rsidRDefault="00526844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0B0C">
      <w:rPr>
        <w:noProof/>
      </w:rPr>
      <w:t>27</w:t>
    </w:r>
    <w:r>
      <w:rPr>
        <w:noProof/>
      </w:rPr>
      <w:fldChar w:fldCharType="end"/>
    </w:r>
  </w:p>
  <w:p w:rsidR="00A455E5" w:rsidRDefault="00A45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A04"/>
    <w:multiLevelType w:val="hybridMultilevel"/>
    <w:tmpl w:val="89A873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E6421"/>
    <w:multiLevelType w:val="hybridMultilevel"/>
    <w:tmpl w:val="F0B28848"/>
    <w:lvl w:ilvl="0" w:tplc="0402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1456AB"/>
    <w:multiLevelType w:val="hybridMultilevel"/>
    <w:tmpl w:val="98CEC2BA"/>
    <w:lvl w:ilvl="0" w:tplc="025CEF5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5C510B"/>
    <w:multiLevelType w:val="hybridMultilevel"/>
    <w:tmpl w:val="B32072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E5"/>
    <w:rsid w:val="00016F17"/>
    <w:rsid w:val="00066776"/>
    <w:rsid w:val="00186400"/>
    <w:rsid w:val="001F3198"/>
    <w:rsid w:val="001F45D7"/>
    <w:rsid w:val="001F6CDB"/>
    <w:rsid w:val="00205170"/>
    <w:rsid w:val="00283E4F"/>
    <w:rsid w:val="00297300"/>
    <w:rsid w:val="002A61F0"/>
    <w:rsid w:val="002F6703"/>
    <w:rsid w:val="0035237A"/>
    <w:rsid w:val="003541A5"/>
    <w:rsid w:val="003A2600"/>
    <w:rsid w:val="003E2A37"/>
    <w:rsid w:val="00446552"/>
    <w:rsid w:val="00451D9F"/>
    <w:rsid w:val="00473A52"/>
    <w:rsid w:val="004917EC"/>
    <w:rsid w:val="004B125F"/>
    <w:rsid w:val="00526844"/>
    <w:rsid w:val="00556A75"/>
    <w:rsid w:val="00596F21"/>
    <w:rsid w:val="006170E0"/>
    <w:rsid w:val="006A1203"/>
    <w:rsid w:val="006C3380"/>
    <w:rsid w:val="006D3C26"/>
    <w:rsid w:val="006E624D"/>
    <w:rsid w:val="006F6EA9"/>
    <w:rsid w:val="007162A9"/>
    <w:rsid w:val="00717021"/>
    <w:rsid w:val="0072711F"/>
    <w:rsid w:val="0074050D"/>
    <w:rsid w:val="00757673"/>
    <w:rsid w:val="007604FD"/>
    <w:rsid w:val="00783B25"/>
    <w:rsid w:val="007B7308"/>
    <w:rsid w:val="007E7BAE"/>
    <w:rsid w:val="007F35ED"/>
    <w:rsid w:val="00802B04"/>
    <w:rsid w:val="008E21D7"/>
    <w:rsid w:val="008E48D7"/>
    <w:rsid w:val="00902021"/>
    <w:rsid w:val="0091684D"/>
    <w:rsid w:val="009258DC"/>
    <w:rsid w:val="009264D3"/>
    <w:rsid w:val="00930FF2"/>
    <w:rsid w:val="00934EAE"/>
    <w:rsid w:val="00952DB7"/>
    <w:rsid w:val="009654CA"/>
    <w:rsid w:val="009D456A"/>
    <w:rsid w:val="00A34CAA"/>
    <w:rsid w:val="00A455E5"/>
    <w:rsid w:val="00A91604"/>
    <w:rsid w:val="00A91BC9"/>
    <w:rsid w:val="00AC55B7"/>
    <w:rsid w:val="00AD0E23"/>
    <w:rsid w:val="00AF5716"/>
    <w:rsid w:val="00B0013D"/>
    <w:rsid w:val="00B268D0"/>
    <w:rsid w:val="00B42687"/>
    <w:rsid w:val="00B42F39"/>
    <w:rsid w:val="00B57A2B"/>
    <w:rsid w:val="00B85275"/>
    <w:rsid w:val="00BF6E5B"/>
    <w:rsid w:val="00C504CF"/>
    <w:rsid w:val="00C520AF"/>
    <w:rsid w:val="00CC5159"/>
    <w:rsid w:val="00D20D88"/>
    <w:rsid w:val="00D40B0C"/>
    <w:rsid w:val="00D54CAE"/>
    <w:rsid w:val="00DA5FFD"/>
    <w:rsid w:val="00DB3110"/>
    <w:rsid w:val="00DB328F"/>
    <w:rsid w:val="00DD0606"/>
    <w:rsid w:val="00DD3A6E"/>
    <w:rsid w:val="00E26356"/>
    <w:rsid w:val="00E967BB"/>
    <w:rsid w:val="00EA0BE1"/>
    <w:rsid w:val="00EC68A0"/>
    <w:rsid w:val="00ED50FC"/>
    <w:rsid w:val="00EF5865"/>
    <w:rsid w:val="00F84298"/>
    <w:rsid w:val="00FC574C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171"/>
  <w15:docId w15:val="{D0FD9D6D-4E18-47F6-9F16-D93E84A6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5E5"/>
    <w:rPr>
      <w:rFonts w:eastAsia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5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455E5"/>
    <w:rPr>
      <w:lang w:val="de-D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455E5"/>
    <w:rPr>
      <w:rFonts w:eastAsia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A455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A455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E5"/>
    <w:rPr>
      <w:rFonts w:eastAsia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60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604FD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4FD"/>
    <w:rPr>
      <w:rFonts w:ascii="Calibri" w:eastAsia="Calibri" w:hAnsi="Calibri" w:cs="Times New Roman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604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NoSpacing">
    <w:name w:val="No Spacing"/>
    <w:uiPriority w:val="1"/>
    <w:qFormat/>
    <w:rsid w:val="009264D3"/>
    <w:rPr>
      <w:rFonts w:ascii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-mailVASarch@bitex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6B018-A734-4D40-B09F-6F2B7AD9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Links>
    <vt:vector size="48" baseType="variant">
      <vt:variant>
        <vt:i4>8126468</vt:i4>
      </vt:variant>
      <vt:variant>
        <vt:i4>0</vt:i4>
      </vt:variant>
      <vt:variant>
        <vt:i4>0</vt:i4>
      </vt:variant>
      <vt:variant>
        <vt:i4>5</vt:i4>
      </vt:variant>
      <vt:variant>
        <vt:lpwstr>mailto:e-mailVASarch@bitex.com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http://constcourt.bg/contentframe/contentid/655</vt:lpwstr>
      </vt:variant>
      <vt:variant>
        <vt:lpwstr/>
      </vt:variant>
      <vt:variant>
        <vt:i4>6684790</vt:i4>
      </vt:variant>
      <vt:variant>
        <vt:i4>15</vt:i4>
      </vt:variant>
      <vt:variant>
        <vt:i4>0</vt:i4>
      </vt:variant>
      <vt:variant>
        <vt:i4>5</vt:i4>
      </vt:variant>
      <vt:variant>
        <vt:lpwstr>http://www.sac.government.bg/court22.nsf/d6397429a99ee2afc225661e00383a86/bbfbb9b355da66ffc225751a0053a2e1?OpenDocument</vt:lpwstr>
      </vt:variant>
      <vt:variant>
        <vt:lpwstr/>
      </vt:variant>
      <vt:variant>
        <vt:i4>2293822</vt:i4>
      </vt:variant>
      <vt:variant>
        <vt:i4>12</vt:i4>
      </vt:variant>
      <vt:variant>
        <vt:i4>0</vt:i4>
      </vt:variant>
      <vt:variant>
        <vt:i4>5</vt:i4>
      </vt:variant>
      <vt:variant>
        <vt:lpwstr>http://conventions.coe.int/treaty/en/Treaties/Html/005.htm</vt:lpwstr>
      </vt:variant>
      <vt:variant>
        <vt:lpwstr/>
      </vt:variant>
      <vt:variant>
        <vt:i4>4456510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http://www.echr.coe.int/Documents/Convention_BUL.pdf</vt:lpwstr>
      </vt:variant>
      <vt:variant>
        <vt:lpwstr/>
      </vt:variant>
      <vt:variant>
        <vt:i4>6029370</vt:i4>
      </vt:variant>
      <vt:variant>
        <vt:i4>6</vt:i4>
      </vt:variant>
      <vt:variant>
        <vt:i4>0</vt:i4>
      </vt:variant>
      <vt:variant>
        <vt:i4>5</vt:i4>
      </vt:variant>
      <vt:variant>
        <vt:lpwstr>http://europa.eu/eu-law/decision-making/treaties/pdf/consolidated_versions_of_the_treaty_on_european_union_2012/consolidated_versions_of_the_treaty_on_european_union_2012_bg.pdf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http://curia.europa.eu/juris/document/document.jsf?docid=150642&amp;mode=req&amp;pageIndex=1&amp;dir=&amp;occ=first&amp;part=1&amp;text=&amp;doclang=BG&amp;cid=391709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http://eur-lex.europa.eu/LexUriServ/LexUriServ.do?uri=CELEX:32006L0024:bg:HTML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Volen Boyadzhiyski</cp:lastModifiedBy>
  <cp:revision>3</cp:revision>
  <cp:lastPrinted>2018-04-11T11:07:00Z</cp:lastPrinted>
  <dcterms:created xsi:type="dcterms:W3CDTF">2018-03-30T08:00:00Z</dcterms:created>
  <dcterms:modified xsi:type="dcterms:W3CDTF">2018-04-11T13:36:00Z</dcterms:modified>
</cp:coreProperties>
</file>