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D12" w14:textId="2E17C89C" w:rsidR="00A455E5" w:rsidRPr="008B5B08" w:rsidRDefault="00EA0BE1" w:rsidP="00A455E5">
      <w:pPr>
        <w:jc w:val="center"/>
        <w:rPr>
          <w:b/>
          <w:sz w:val="36"/>
          <w:szCs w:val="36"/>
        </w:rPr>
      </w:pPr>
      <w:r w:rsidRPr="00344E31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588397E" wp14:editId="5612448E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44E31">
        <w:rPr>
          <w:b/>
          <w:sz w:val="36"/>
          <w:szCs w:val="36"/>
        </w:rPr>
        <w:t>РЕПУБЛИКА БЪЛГАРИЯ</w:t>
      </w:r>
    </w:p>
    <w:p w14:paraId="17137E5F" w14:textId="77777777" w:rsidR="00A455E5" w:rsidRPr="008B5B08" w:rsidRDefault="00A455E5" w:rsidP="00A455E5">
      <w:pPr>
        <w:jc w:val="center"/>
        <w:rPr>
          <w:b/>
          <w:sz w:val="36"/>
          <w:szCs w:val="36"/>
          <w:u w:val="single"/>
        </w:rPr>
      </w:pPr>
      <w:r w:rsidRPr="00344E31">
        <w:rPr>
          <w:b/>
          <w:sz w:val="36"/>
          <w:szCs w:val="36"/>
          <w:u w:val="single"/>
        </w:rPr>
        <w:t>ВИСШ АДВОКАТСКИ СЪВЕТ</w:t>
      </w:r>
    </w:p>
    <w:p w14:paraId="61E3CC64" w14:textId="77777777"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>ул. „Цар Калоян” № 1</w:t>
      </w:r>
      <w:r w:rsidRPr="00344E31">
        <w:rPr>
          <w:sz w:val="18"/>
          <w:szCs w:val="18"/>
        </w:rPr>
        <w:t xml:space="preserve">-а, 1000 София, тел. 986-28-61, 987-55-13, </w:t>
      </w:r>
    </w:p>
    <w:p w14:paraId="7B24F5E9" w14:textId="77777777"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 xml:space="preserve">факс 987-65-14, </w:t>
      </w:r>
      <w:hyperlink r:id="rId9" w:history="1">
        <w:r w:rsidRPr="008B5B08">
          <w:rPr>
            <w:rStyle w:val="Hyperlink"/>
            <w:sz w:val="18"/>
            <w:szCs w:val="18"/>
          </w:rPr>
          <w:t>e-mail:</w:t>
        </w:r>
        <w:r w:rsidR="00EA0BE1" w:rsidRPr="008B5B08">
          <w:rPr>
            <w:rStyle w:val="Hyperlink"/>
            <w:sz w:val="18"/>
            <w:szCs w:val="18"/>
          </w:rPr>
          <w:t xml:space="preserve"> </w:t>
        </w:r>
        <w:r w:rsidRPr="008B5B08">
          <w:rPr>
            <w:rStyle w:val="Hyperlink"/>
            <w:sz w:val="18"/>
            <w:szCs w:val="18"/>
          </w:rPr>
          <w:t>arch@</w:t>
        </w:r>
        <w:r w:rsidR="00EA0BE1" w:rsidRPr="008B5B08">
          <w:rPr>
            <w:rStyle w:val="Hyperlink"/>
            <w:sz w:val="18"/>
            <w:szCs w:val="18"/>
          </w:rPr>
          <w:t>vas.</w:t>
        </w:r>
        <w:r w:rsidRPr="008B5B08">
          <w:rPr>
            <w:rStyle w:val="Hyperlink"/>
            <w:sz w:val="18"/>
            <w:szCs w:val="18"/>
          </w:rPr>
          <w:t>com</w:t>
        </w:r>
      </w:hyperlink>
    </w:p>
    <w:p w14:paraId="53FAE6D3" w14:textId="77777777" w:rsidR="00A455E5" w:rsidRPr="00344E31" w:rsidRDefault="00A455E5" w:rsidP="00A455E5">
      <w:pPr>
        <w:jc w:val="center"/>
        <w:rPr>
          <w:sz w:val="18"/>
          <w:szCs w:val="18"/>
          <w:u w:val="single"/>
        </w:rPr>
      </w:pPr>
    </w:p>
    <w:p w14:paraId="5B761E2B" w14:textId="77777777" w:rsidR="00A455E5" w:rsidRPr="008B5B08" w:rsidRDefault="00A455E5" w:rsidP="00A455E5">
      <w:pPr>
        <w:rPr>
          <w:sz w:val="18"/>
          <w:szCs w:val="18"/>
          <w:u w:val="single"/>
        </w:rPr>
      </w:pPr>
    </w:p>
    <w:p w14:paraId="5D703894" w14:textId="77777777" w:rsidR="00A455E5" w:rsidRPr="008B5B08" w:rsidRDefault="00A455E5" w:rsidP="00A455E5">
      <w:pPr>
        <w:jc w:val="both"/>
        <w:rPr>
          <w:sz w:val="26"/>
          <w:szCs w:val="26"/>
        </w:rPr>
      </w:pPr>
    </w:p>
    <w:p w14:paraId="35376141" w14:textId="77777777" w:rsidR="00A455E5" w:rsidRPr="008B5B08" w:rsidRDefault="00A455E5" w:rsidP="00A455E5">
      <w:pPr>
        <w:jc w:val="both"/>
      </w:pPr>
    </w:p>
    <w:p w14:paraId="289ACC23" w14:textId="77777777" w:rsidR="002834D0" w:rsidRPr="008B5B08" w:rsidRDefault="002834D0" w:rsidP="00A455E5">
      <w:pPr>
        <w:jc w:val="both"/>
        <w:rPr>
          <w:sz w:val="28"/>
          <w:szCs w:val="28"/>
        </w:rPr>
      </w:pPr>
    </w:p>
    <w:p w14:paraId="5596262B" w14:textId="77777777" w:rsidR="00B268D0" w:rsidRPr="008B5B08" w:rsidRDefault="00A455E5" w:rsidP="00A455E5">
      <w:pPr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Изх. </w:t>
      </w:r>
      <w:r w:rsidR="00EC68A0" w:rsidRPr="00344E31">
        <w:rPr>
          <w:sz w:val="28"/>
          <w:szCs w:val="28"/>
        </w:rPr>
        <w:t>……………</w:t>
      </w:r>
      <w:r w:rsidR="00115194" w:rsidRPr="008B5B08">
        <w:rPr>
          <w:sz w:val="28"/>
          <w:szCs w:val="28"/>
        </w:rPr>
        <w:t>.</w:t>
      </w:r>
    </w:p>
    <w:p w14:paraId="397DEB10" w14:textId="4A51F74D" w:rsidR="001A2D3E" w:rsidRPr="001A2D3E" w:rsidRDefault="00A455E5" w:rsidP="00BF6E5B">
      <w:pPr>
        <w:jc w:val="both"/>
        <w:rPr>
          <w:sz w:val="28"/>
          <w:szCs w:val="28"/>
        </w:rPr>
      </w:pPr>
      <w:r w:rsidRPr="00344E31">
        <w:rPr>
          <w:sz w:val="28"/>
          <w:szCs w:val="28"/>
        </w:rPr>
        <w:t>Д</w:t>
      </w:r>
      <w:r w:rsidRPr="008B5B08">
        <w:rPr>
          <w:sz w:val="28"/>
          <w:szCs w:val="28"/>
        </w:rPr>
        <w:t xml:space="preserve">ата </w:t>
      </w:r>
      <w:r w:rsidR="00EC68A0" w:rsidRPr="008B5B08">
        <w:rPr>
          <w:sz w:val="28"/>
          <w:szCs w:val="28"/>
        </w:rPr>
        <w:t>……………</w:t>
      </w:r>
      <w:r w:rsidR="00B268D0" w:rsidRPr="008B5B08">
        <w:rPr>
          <w:sz w:val="28"/>
          <w:szCs w:val="28"/>
        </w:rPr>
        <w:t>.</w:t>
      </w:r>
      <w:r w:rsidRPr="008B5B08">
        <w:rPr>
          <w:sz w:val="28"/>
          <w:szCs w:val="28"/>
        </w:rPr>
        <w:t>201</w:t>
      </w:r>
      <w:r w:rsidR="00C67344" w:rsidRPr="00352427">
        <w:rPr>
          <w:sz w:val="28"/>
          <w:szCs w:val="28"/>
          <w:lang w:val="ru-RU"/>
        </w:rPr>
        <w:t>8</w:t>
      </w:r>
      <w:r w:rsidRPr="008B5B08">
        <w:rPr>
          <w:sz w:val="28"/>
          <w:szCs w:val="28"/>
        </w:rPr>
        <w:t xml:space="preserve"> г.</w:t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  <w:r w:rsidR="001A2D3E">
        <w:rPr>
          <w:sz w:val="28"/>
          <w:szCs w:val="28"/>
        </w:rPr>
        <w:tab/>
      </w:r>
    </w:p>
    <w:p w14:paraId="7C431616" w14:textId="35500BE1" w:rsidR="00A455E5" w:rsidRDefault="001A2D3E" w:rsidP="00BF6E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14:paraId="0E207186" w14:textId="77777777" w:rsidR="001A2D3E" w:rsidRPr="008B5B08" w:rsidRDefault="001A2D3E" w:rsidP="00BF6E5B">
      <w:pPr>
        <w:jc w:val="both"/>
        <w:rPr>
          <w:sz w:val="28"/>
          <w:szCs w:val="28"/>
        </w:rPr>
      </w:pPr>
    </w:p>
    <w:p w14:paraId="34B33B5C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ДО</w:t>
      </w:r>
    </w:p>
    <w:p w14:paraId="5AF90B84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КОНСТИТУЦИОННИЯ СЪД </w:t>
      </w:r>
    </w:p>
    <w:p w14:paraId="1F3BB1A7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НА РЕПУБЛИКА БЪЛГАРИЯ </w:t>
      </w:r>
    </w:p>
    <w:p w14:paraId="501B2052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</w:p>
    <w:p w14:paraId="3BB3BCA9" w14:textId="77777777" w:rsidR="00EA0BE1" w:rsidRPr="00344E31" w:rsidRDefault="00EA0BE1" w:rsidP="00BF6E5B">
      <w:pPr>
        <w:rPr>
          <w:b/>
          <w:sz w:val="28"/>
          <w:szCs w:val="28"/>
        </w:rPr>
      </w:pPr>
    </w:p>
    <w:p w14:paraId="7959752F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СТАНОВИЩЕ</w:t>
      </w:r>
    </w:p>
    <w:p w14:paraId="77F18B73" w14:textId="77777777" w:rsidR="00EA0BE1" w:rsidRPr="008B5B08" w:rsidRDefault="00EA0BE1" w:rsidP="00BF6E5B">
      <w:pPr>
        <w:rPr>
          <w:b/>
          <w:sz w:val="28"/>
          <w:szCs w:val="28"/>
        </w:rPr>
      </w:pPr>
    </w:p>
    <w:p w14:paraId="087FB2E4" w14:textId="77777777" w:rsidR="00BF6E5B" w:rsidRPr="008B5B08" w:rsidRDefault="00BF6E5B" w:rsidP="00BF6E5B">
      <w:pPr>
        <w:rPr>
          <w:b/>
          <w:sz w:val="28"/>
          <w:szCs w:val="28"/>
        </w:rPr>
      </w:pPr>
    </w:p>
    <w:p w14:paraId="25FE8EE6" w14:textId="77777777" w:rsidR="00A455E5" w:rsidRPr="008B5B08" w:rsidRDefault="00DD0606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ОТ</w:t>
      </w:r>
      <w:r w:rsidR="00A455E5" w:rsidRPr="008B5B08">
        <w:rPr>
          <w:b/>
          <w:sz w:val="28"/>
          <w:szCs w:val="28"/>
        </w:rPr>
        <w:t xml:space="preserve"> ВИСШИЯ АДВОКАТСКИ СЪВЕТ</w:t>
      </w:r>
    </w:p>
    <w:p w14:paraId="31BCDEA1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 </w:t>
      </w:r>
    </w:p>
    <w:p w14:paraId="35B58E7F" w14:textId="77777777"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>ПО КОНСТИТУЦИОННО ДЕЛО</w:t>
      </w:r>
    </w:p>
    <w:p w14:paraId="112866F8" w14:textId="61A5F7D8"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 xml:space="preserve">№ </w:t>
      </w:r>
      <w:r w:rsidR="00B22E70">
        <w:rPr>
          <w:b/>
          <w:sz w:val="28"/>
          <w:szCs w:val="28"/>
          <w:u w:val="single"/>
        </w:rPr>
        <w:t>2</w:t>
      </w:r>
      <w:r w:rsidRPr="00344E31">
        <w:rPr>
          <w:b/>
          <w:sz w:val="28"/>
          <w:szCs w:val="28"/>
          <w:u w:val="single"/>
        </w:rPr>
        <w:t>/201</w:t>
      </w:r>
      <w:r w:rsidR="00C67344">
        <w:rPr>
          <w:b/>
          <w:sz w:val="28"/>
          <w:szCs w:val="28"/>
          <w:u w:val="single"/>
        </w:rPr>
        <w:t>8</w:t>
      </w:r>
      <w:r w:rsidRPr="008B5B08">
        <w:rPr>
          <w:b/>
          <w:sz w:val="28"/>
          <w:szCs w:val="28"/>
          <w:u w:val="single"/>
        </w:rPr>
        <w:t xml:space="preserve"> г.</w:t>
      </w:r>
    </w:p>
    <w:p w14:paraId="4C446CFB" w14:textId="77777777" w:rsidR="00A455E5" w:rsidRPr="00344E31" w:rsidRDefault="00A455E5" w:rsidP="005D5EA9">
      <w:pPr>
        <w:rPr>
          <w:b/>
          <w:sz w:val="28"/>
          <w:szCs w:val="28"/>
          <w:u w:val="single"/>
        </w:rPr>
      </w:pPr>
    </w:p>
    <w:p w14:paraId="7815C574" w14:textId="77777777" w:rsidR="00CC5159" w:rsidRPr="008B5B08" w:rsidRDefault="00CC5159" w:rsidP="00A455E5">
      <w:pPr>
        <w:ind w:left="4536"/>
        <w:rPr>
          <w:b/>
          <w:sz w:val="28"/>
          <w:szCs w:val="28"/>
          <w:u w:val="single"/>
        </w:rPr>
      </w:pPr>
    </w:p>
    <w:p w14:paraId="7644DF09" w14:textId="77777777" w:rsidR="00EA0BE1" w:rsidRPr="008B5B08" w:rsidRDefault="00EA0BE1" w:rsidP="00A455E5">
      <w:pPr>
        <w:jc w:val="center"/>
        <w:rPr>
          <w:b/>
          <w:sz w:val="28"/>
          <w:szCs w:val="28"/>
          <w:u w:val="single"/>
        </w:rPr>
      </w:pPr>
    </w:p>
    <w:p w14:paraId="4B2D4BB0" w14:textId="77777777" w:rsidR="00A455E5" w:rsidRPr="008B5B08" w:rsidRDefault="00EA0BE1" w:rsidP="00EA0BE1">
      <w:pPr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ab/>
      </w:r>
      <w:r w:rsidR="00A455E5" w:rsidRPr="00344E31">
        <w:rPr>
          <w:b/>
          <w:sz w:val="28"/>
          <w:szCs w:val="28"/>
        </w:rPr>
        <w:t>УВАЖАЕМИ КОНСТИТУЦИОННИ СЪДИИ,</w:t>
      </w:r>
    </w:p>
    <w:p w14:paraId="23BD7CAD" w14:textId="77777777" w:rsidR="00A455E5" w:rsidRPr="008B5B08" w:rsidRDefault="00A455E5" w:rsidP="00EA0BE1">
      <w:pPr>
        <w:ind w:firstLine="708"/>
        <w:jc w:val="both"/>
        <w:rPr>
          <w:sz w:val="26"/>
          <w:szCs w:val="26"/>
        </w:rPr>
      </w:pPr>
    </w:p>
    <w:p w14:paraId="0D0D3ADC" w14:textId="7523960A" w:rsidR="0092507A" w:rsidRDefault="008135E4" w:rsidP="00B661D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>Конституционното дело е образувано</w:t>
      </w:r>
      <w:r w:rsidR="00A222FE" w:rsidRPr="008B5B08">
        <w:rPr>
          <w:sz w:val="28"/>
          <w:szCs w:val="28"/>
        </w:rPr>
        <w:t xml:space="preserve"> по и</w:t>
      </w:r>
      <w:r w:rsidR="00CF1B41" w:rsidRPr="008B5B08">
        <w:rPr>
          <w:sz w:val="28"/>
          <w:szCs w:val="28"/>
        </w:rPr>
        <w:t xml:space="preserve">скане на </w:t>
      </w:r>
      <w:r w:rsidR="0092507A" w:rsidRPr="0092507A">
        <w:rPr>
          <w:sz w:val="28"/>
          <w:szCs w:val="28"/>
        </w:rPr>
        <w:t>Върховния касационен съд</w:t>
      </w:r>
      <w:r w:rsidR="0092507A">
        <w:rPr>
          <w:sz w:val="28"/>
          <w:szCs w:val="28"/>
        </w:rPr>
        <w:t xml:space="preserve"> </w:t>
      </w:r>
      <w:r w:rsidR="00CF1B41" w:rsidRPr="008B5B08">
        <w:rPr>
          <w:sz w:val="28"/>
          <w:szCs w:val="28"/>
        </w:rPr>
        <w:t>на Република България</w:t>
      </w:r>
      <w:r w:rsidR="0092507A">
        <w:rPr>
          <w:sz w:val="28"/>
          <w:szCs w:val="28"/>
        </w:rPr>
        <w:t xml:space="preserve"> на 07.02.2018</w:t>
      </w:r>
      <w:r w:rsidR="00B661D6" w:rsidRPr="008B5B08">
        <w:rPr>
          <w:sz w:val="28"/>
          <w:szCs w:val="28"/>
        </w:rPr>
        <w:t xml:space="preserve"> г. и е по ред</w:t>
      </w:r>
      <w:r w:rsidR="0092507A">
        <w:rPr>
          <w:sz w:val="28"/>
          <w:szCs w:val="28"/>
        </w:rPr>
        <w:t>а на чл. 149, ал. 1, т. 2</w:t>
      </w:r>
      <w:r w:rsidR="00B661D6" w:rsidRPr="008B5B08">
        <w:rPr>
          <w:sz w:val="28"/>
          <w:szCs w:val="28"/>
        </w:rPr>
        <w:t xml:space="preserve"> от Конституцията. </w:t>
      </w:r>
    </w:p>
    <w:p w14:paraId="5DB7DD94" w14:textId="3AC770A4" w:rsidR="00F846E5" w:rsidRDefault="00161623" w:rsidP="00B4047D">
      <w:pPr>
        <w:spacing w:line="276" w:lineRule="auto"/>
        <w:ind w:firstLine="709"/>
        <w:jc w:val="both"/>
        <w:rPr>
          <w:sz w:val="28"/>
          <w:szCs w:val="28"/>
        </w:rPr>
      </w:pPr>
      <w:r w:rsidRPr="00161623">
        <w:rPr>
          <w:sz w:val="28"/>
          <w:szCs w:val="28"/>
        </w:rPr>
        <w:t>Върховния</w:t>
      </w:r>
      <w:r w:rsidR="00F846E5">
        <w:rPr>
          <w:sz w:val="28"/>
          <w:szCs w:val="28"/>
        </w:rPr>
        <w:t>т касационен съд иска</w:t>
      </w:r>
      <w:r w:rsidRPr="00161623">
        <w:rPr>
          <w:sz w:val="28"/>
          <w:szCs w:val="28"/>
        </w:rPr>
        <w:t xml:space="preserve"> установяване на противоконституционност на чл. 230 от Закона за съдебната власт (обн., ДВ, бр. 64 от 7.08.2007 г., посл. изм. бр. 15 от 16.02.2018 г.; ЗСВ), отнасящ се до  временното отстраняване от длъжност на съдия, прокурор или следовател, привлечен като обвиняем.</w:t>
      </w:r>
      <w:r>
        <w:rPr>
          <w:sz w:val="28"/>
          <w:szCs w:val="28"/>
        </w:rPr>
        <w:t xml:space="preserve"> </w:t>
      </w:r>
      <w:r w:rsidR="00F846E5" w:rsidRPr="00F846E5">
        <w:rPr>
          <w:sz w:val="28"/>
          <w:szCs w:val="28"/>
        </w:rPr>
        <w:t>Подателят на искането твърди, че разпоредбата противоречи на чл. 4, ал. 1, чл. 6, ал. 2, чл. 31, ал. 4, чл. 48, ал. 1 и ал. 3 във връзка с чл. 16, и чл. 56 от Конституцията</w:t>
      </w:r>
      <w:r w:rsidR="00F846E5">
        <w:rPr>
          <w:sz w:val="28"/>
          <w:szCs w:val="28"/>
        </w:rPr>
        <w:t>.</w:t>
      </w:r>
    </w:p>
    <w:p w14:paraId="1AC15A09" w14:textId="2EE779E7" w:rsidR="00B4047D" w:rsidRPr="008B5B08" w:rsidRDefault="00A222FE" w:rsidP="00FF48EF">
      <w:pPr>
        <w:spacing w:line="276" w:lineRule="auto"/>
        <w:ind w:firstLine="709"/>
        <w:jc w:val="both"/>
        <w:rPr>
          <w:sz w:val="28"/>
          <w:szCs w:val="28"/>
        </w:rPr>
      </w:pPr>
      <w:r w:rsidRPr="00344E31">
        <w:rPr>
          <w:sz w:val="28"/>
          <w:szCs w:val="28"/>
        </w:rPr>
        <w:t>С о</w:t>
      </w:r>
      <w:r w:rsidR="008135E4" w:rsidRPr="008B5B08">
        <w:rPr>
          <w:sz w:val="28"/>
          <w:szCs w:val="28"/>
        </w:rPr>
        <w:t>пределение о</w:t>
      </w:r>
      <w:r w:rsidR="00F846E5">
        <w:rPr>
          <w:sz w:val="28"/>
          <w:szCs w:val="28"/>
        </w:rPr>
        <w:t>т 13.03.2018</w:t>
      </w:r>
      <w:r w:rsidR="008135E4" w:rsidRPr="008B5B08">
        <w:rPr>
          <w:sz w:val="28"/>
          <w:szCs w:val="28"/>
        </w:rPr>
        <w:t>г. Конституционният съд е конституирал ка</w:t>
      </w:r>
      <w:r w:rsidR="002834D0" w:rsidRPr="008B5B08">
        <w:rPr>
          <w:sz w:val="28"/>
          <w:szCs w:val="28"/>
        </w:rPr>
        <w:t>то заинтересована страна Висшия</w:t>
      </w:r>
      <w:r w:rsidR="008135E4" w:rsidRPr="008B5B08">
        <w:rPr>
          <w:sz w:val="28"/>
          <w:szCs w:val="28"/>
        </w:rPr>
        <w:t xml:space="preserve"> адвокатски съвет, въз основа на което </w:t>
      </w:r>
      <w:r w:rsidR="0010178B" w:rsidRPr="008B5B08">
        <w:rPr>
          <w:sz w:val="28"/>
          <w:szCs w:val="28"/>
        </w:rPr>
        <w:t>изразяваме</w:t>
      </w:r>
      <w:r w:rsidR="008135E4" w:rsidRPr="008B5B08">
        <w:rPr>
          <w:sz w:val="28"/>
          <w:szCs w:val="28"/>
        </w:rPr>
        <w:t xml:space="preserve"> становище по </w:t>
      </w:r>
      <w:r w:rsidR="007B6D81" w:rsidRPr="008B5B08">
        <w:rPr>
          <w:sz w:val="28"/>
          <w:szCs w:val="28"/>
        </w:rPr>
        <w:t xml:space="preserve">искането на </w:t>
      </w:r>
      <w:r w:rsidR="00E07EA1" w:rsidRPr="0092507A">
        <w:rPr>
          <w:sz w:val="28"/>
          <w:szCs w:val="28"/>
        </w:rPr>
        <w:t>Върховния касационен съд</w:t>
      </w:r>
      <w:r w:rsidR="00E07EA1">
        <w:rPr>
          <w:sz w:val="28"/>
          <w:szCs w:val="28"/>
        </w:rPr>
        <w:t xml:space="preserve"> </w:t>
      </w:r>
      <w:r w:rsidR="007B6D81" w:rsidRPr="008B5B08">
        <w:rPr>
          <w:sz w:val="28"/>
          <w:szCs w:val="28"/>
        </w:rPr>
        <w:t xml:space="preserve">на </w:t>
      </w:r>
      <w:r w:rsidR="007B6D81" w:rsidRPr="008B5B08">
        <w:rPr>
          <w:sz w:val="28"/>
          <w:szCs w:val="28"/>
        </w:rPr>
        <w:lastRenderedPageBreak/>
        <w:t xml:space="preserve">Република България за </w:t>
      </w:r>
      <w:r w:rsidR="00B661D6" w:rsidRPr="008B5B08">
        <w:rPr>
          <w:sz w:val="28"/>
          <w:szCs w:val="28"/>
        </w:rPr>
        <w:t xml:space="preserve">обявяване на противоконституционност </w:t>
      </w:r>
      <w:r w:rsidR="00E07EA1">
        <w:rPr>
          <w:sz w:val="28"/>
          <w:szCs w:val="28"/>
        </w:rPr>
        <w:t xml:space="preserve">на </w:t>
      </w:r>
      <w:r w:rsidR="00E07EA1" w:rsidRPr="00E07EA1">
        <w:rPr>
          <w:sz w:val="28"/>
          <w:szCs w:val="28"/>
        </w:rPr>
        <w:t>чл. 230 от Закона за съдебната власт (обн., ДВ, бр. 64 от 7.08.2007 г., посл. изм. бр. 15 от 16.02.2018 г.; ЗСВ)</w:t>
      </w:r>
      <w:r w:rsidR="00E07EA1">
        <w:rPr>
          <w:sz w:val="28"/>
          <w:szCs w:val="28"/>
        </w:rPr>
        <w:t>.</w:t>
      </w:r>
    </w:p>
    <w:p w14:paraId="6B7E805E" w14:textId="72B88B91" w:rsidR="00414E5C" w:rsidRPr="008B5B08" w:rsidRDefault="00D72E5A" w:rsidP="002553CE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Висшият адвокатски съвет </w:t>
      </w:r>
      <w:r w:rsidRPr="007002A5">
        <w:rPr>
          <w:sz w:val="28"/>
          <w:szCs w:val="28"/>
        </w:rPr>
        <w:t>смята за основателно искането</w:t>
      </w:r>
      <w:r w:rsidRPr="008B5B08">
        <w:rPr>
          <w:sz w:val="28"/>
          <w:szCs w:val="28"/>
        </w:rPr>
        <w:t xml:space="preserve"> на </w:t>
      </w:r>
      <w:r w:rsidR="00E07EA1" w:rsidRPr="0092507A">
        <w:rPr>
          <w:sz w:val="28"/>
          <w:szCs w:val="28"/>
        </w:rPr>
        <w:t>Върховния касационен съд</w:t>
      </w:r>
      <w:r w:rsidRPr="008B5B08">
        <w:rPr>
          <w:sz w:val="28"/>
          <w:szCs w:val="28"/>
        </w:rPr>
        <w:t xml:space="preserve"> </w:t>
      </w:r>
      <w:r w:rsidR="00993502">
        <w:rPr>
          <w:sz w:val="28"/>
          <w:szCs w:val="28"/>
        </w:rPr>
        <w:t xml:space="preserve">за обявяване за </w:t>
      </w:r>
      <w:r w:rsidR="006B41DC">
        <w:rPr>
          <w:sz w:val="28"/>
          <w:szCs w:val="28"/>
        </w:rPr>
        <w:t>противоконституционни разпоредбите</w:t>
      </w:r>
      <w:r w:rsidR="00352427">
        <w:rPr>
          <w:sz w:val="28"/>
          <w:szCs w:val="28"/>
        </w:rPr>
        <w:t xml:space="preserve"> </w:t>
      </w:r>
      <w:r w:rsidRPr="008B5B08">
        <w:rPr>
          <w:sz w:val="28"/>
          <w:szCs w:val="28"/>
        </w:rPr>
        <w:t xml:space="preserve">на </w:t>
      </w:r>
      <w:r w:rsidR="00E07EA1" w:rsidRPr="00E07EA1">
        <w:rPr>
          <w:sz w:val="28"/>
          <w:szCs w:val="28"/>
        </w:rPr>
        <w:t>чл. 230</w:t>
      </w:r>
      <w:r w:rsidR="00FF48EF">
        <w:rPr>
          <w:sz w:val="28"/>
          <w:szCs w:val="28"/>
        </w:rPr>
        <w:t xml:space="preserve">, </w:t>
      </w:r>
      <w:r w:rsidR="00FF48EF" w:rsidRPr="00E718A0">
        <w:rPr>
          <w:b/>
          <w:sz w:val="28"/>
          <w:szCs w:val="28"/>
        </w:rPr>
        <w:t>ал. 1 и ал. 2</w:t>
      </w:r>
      <w:r w:rsidR="00E07EA1" w:rsidRPr="00E07EA1">
        <w:rPr>
          <w:sz w:val="28"/>
          <w:szCs w:val="28"/>
        </w:rPr>
        <w:t xml:space="preserve"> от </w:t>
      </w:r>
      <w:r w:rsidR="003F5F8C">
        <w:rPr>
          <w:sz w:val="28"/>
          <w:szCs w:val="28"/>
        </w:rPr>
        <w:t>ЗСВ</w:t>
      </w:r>
      <w:r w:rsidR="002553CE" w:rsidRPr="008B5B08">
        <w:rPr>
          <w:sz w:val="28"/>
          <w:szCs w:val="28"/>
        </w:rPr>
        <w:t xml:space="preserve"> </w:t>
      </w:r>
      <w:r w:rsidR="00E07EA1" w:rsidRPr="00E07EA1">
        <w:rPr>
          <w:sz w:val="28"/>
          <w:szCs w:val="28"/>
        </w:rPr>
        <w:t>(обн., ДВ, бр. 64 от 7.08.2007 г., посл. изм. бр. 15 от 16.02.2018 г.; ЗСВ)</w:t>
      </w:r>
      <w:r w:rsidR="00481954">
        <w:rPr>
          <w:sz w:val="28"/>
          <w:szCs w:val="28"/>
        </w:rPr>
        <w:t xml:space="preserve"> поради противоречие с ч</w:t>
      </w:r>
      <w:r w:rsidR="00B61CAE">
        <w:rPr>
          <w:sz w:val="28"/>
          <w:szCs w:val="28"/>
        </w:rPr>
        <w:t>л. 4</w:t>
      </w:r>
      <w:r w:rsidR="00481954">
        <w:rPr>
          <w:sz w:val="28"/>
          <w:szCs w:val="28"/>
        </w:rPr>
        <w:t xml:space="preserve">, ал. 1 </w:t>
      </w:r>
      <w:r w:rsidR="00173938">
        <w:rPr>
          <w:sz w:val="28"/>
          <w:szCs w:val="28"/>
        </w:rPr>
        <w:t>(</w:t>
      </w:r>
      <w:r w:rsidR="00173938" w:rsidRPr="00173938">
        <w:rPr>
          <w:b/>
          <w:sz w:val="28"/>
          <w:szCs w:val="28"/>
        </w:rPr>
        <w:t>принципа за правовата държава</w:t>
      </w:r>
      <w:r w:rsidR="00173938">
        <w:rPr>
          <w:sz w:val="28"/>
          <w:szCs w:val="28"/>
        </w:rPr>
        <w:t xml:space="preserve">) </w:t>
      </w:r>
      <w:r w:rsidR="002553CE">
        <w:rPr>
          <w:sz w:val="28"/>
          <w:szCs w:val="28"/>
        </w:rPr>
        <w:t>във връзка с</w:t>
      </w:r>
      <w:r w:rsidR="00A60EAA">
        <w:rPr>
          <w:sz w:val="28"/>
          <w:szCs w:val="28"/>
        </w:rPr>
        <w:t xml:space="preserve"> </w:t>
      </w:r>
      <w:r w:rsidR="00481954">
        <w:rPr>
          <w:sz w:val="28"/>
          <w:szCs w:val="28"/>
        </w:rPr>
        <w:t xml:space="preserve">чл. 117, ал. 2 </w:t>
      </w:r>
      <w:r w:rsidR="00473B84">
        <w:rPr>
          <w:sz w:val="28"/>
          <w:szCs w:val="28"/>
        </w:rPr>
        <w:t>(</w:t>
      </w:r>
      <w:r w:rsidR="00473B84" w:rsidRPr="00473B84">
        <w:rPr>
          <w:b/>
          <w:sz w:val="28"/>
          <w:szCs w:val="28"/>
        </w:rPr>
        <w:t>принципа за независимост на съдебната власт</w:t>
      </w:r>
      <w:r w:rsidR="00473B84">
        <w:rPr>
          <w:sz w:val="28"/>
          <w:szCs w:val="28"/>
        </w:rPr>
        <w:t>)</w:t>
      </w:r>
      <w:r w:rsidR="00481954">
        <w:rPr>
          <w:sz w:val="28"/>
          <w:szCs w:val="28"/>
        </w:rPr>
        <w:t xml:space="preserve">, </w:t>
      </w:r>
      <w:r w:rsidR="00173938">
        <w:rPr>
          <w:sz w:val="28"/>
          <w:szCs w:val="28"/>
        </w:rPr>
        <w:t>чл. 56 (</w:t>
      </w:r>
      <w:r w:rsidR="00173938" w:rsidRPr="00AB1E95">
        <w:rPr>
          <w:b/>
          <w:sz w:val="28"/>
          <w:szCs w:val="28"/>
        </w:rPr>
        <w:t>правото на защита</w:t>
      </w:r>
      <w:r w:rsidR="00173938">
        <w:rPr>
          <w:sz w:val="28"/>
          <w:szCs w:val="28"/>
        </w:rPr>
        <w:t>)</w:t>
      </w:r>
      <w:r w:rsidR="002553CE">
        <w:rPr>
          <w:sz w:val="28"/>
          <w:szCs w:val="28"/>
        </w:rPr>
        <w:t xml:space="preserve">, </w:t>
      </w:r>
      <w:r w:rsidR="00481954" w:rsidRPr="003F5F8C">
        <w:rPr>
          <w:b/>
          <w:sz w:val="28"/>
          <w:szCs w:val="28"/>
        </w:rPr>
        <w:t xml:space="preserve">чл. </w:t>
      </w:r>
      <w:r w:rsidR="00E66F66" w:rsidRPr="003F5F8C">
        <w:rPr>
          <w:b/>
          <w:sz w:val="28"/>
          <w:szCs w:val="28"/>
        </w:rPr>
        <w:t xml:space="preserve">31, ал. 3 </w:t>
      </w:r>
      <w:r w:rsidR="00E66F66">
        <w:rPr>
          <w:sz w:val="28"/>
          <w:szCs w:val="28"/>
        </w:rPr>
        <w:t>(</w:t>
      </w:r>
      <w:r w:rsidR="00E66F66" w:rsidRPr="00473B84">
        <w:rPr>
          <w:b/>
          <w:sz w:val="28"/>
          <w:szCs w:val="28"/>
        </w:rPr>
        <w:t>презумпцията за невиновност</w:t>
      </w:r>
      <w:r w:rsidR="00E66F66">
        <w:rPr>
          <w:sz w:val="28"/>
          <w:szCs w:val="28"/>
        </w:rPr>
        <w:t>) и</w:t>
      </w:r>
      <w:r w:rsidR="00173938">
        <w:rPr>
          <w:sz w:val="28"/>
          <w:szCs w:val="28"/>
        </w:rPr>
        <w:t xml:space="preserve"> </w:t>
      </w:r>
      <w:r w:rsidR="00173938" w:rsidRPr="003F5F8C">
        <w:rPr>
          <w:b/>
          <w:sz w:val="28"/>
          <w:szCs w:val="28"/>
        </w:rPr>
        <w:t>чл. 31, ал. 4</w:t>
      </w:r>
      <w:r w:rsidR="00473B84">
        <w:rPr>
          <w:sz w:val="28"/>
          <w:szCs w:val="28"/>
        </w:rPr>
        <w:t xml:space="preserve"> </w:t>
      </w:r>
      <w:r w:rsidR="00A60EAA">
        <w:rPr>
          <w:sz w:val="28"/>
          <w:szCs w:val="28"/>
        </w:rPr>
        <w:t>от Конституцията на Република България</w:t>
      </w:r>
      <w:r w:rsidR="005728A3" w:rsidRPr="008B5B08">
        <w:rPr>
          <w:sz w:val="28"/>
          <w:szCs w:val="28"/>
        </w:rPr>
        <w:t>. Във връзка с това излагаме следните аргументи:</w:t>
      </w:r>
    </w:p>
    <w:p w14:paraId="4524F59C" w14:textId="47D291D1" w:rsidR="00192E05" w:rsidRPr="008B5B08" w:rsidRDefault="00FB063E" w:rsidP="00D85CF0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b/>
          <w:sz w:val="28"/>
          <w:szCs w:val="28"/>
        </w:rPr>
        <w:t>На първо място</w:t>
      </w:r>
      <w:r w:rsidR="006124B0" w:rsidRPr="008B5B08">
        <w:rPr>
          <w:sz w:val="28"/>
          <w:szCs w:val="28"/>
        </w:rPr>
        <w:t>,</w:t>
      </w:r>
      <w:r w:rsidR="006124B0" w:rsidRPr="00344E31">
        <w:t xml:space="preserve"> </w:t>
      </w:r>
      <w:r w:rsidR="006124B0" w:rsidRPr="008B5B08">
        <w:rPr>
          <w:sz w:val="28"/>
          <w:szCs w:val="28"/>
        </w:rPr>
        <w:t xml:space="preserve">Висшият адвокатски съвет би </w:t>
      </w:r>
      <w:r w:rsidR="003F5F8C">
        <w:rPr>
          <w:sz w:val="28"/>
          <w:szCs w:val="28"/>
        </w:rPr>
        <w:t>искал да отбележи, че оспорените</w:t>
      </w:r>
      <w:r w:rsidR="006124B0" w:rsidRPr="008B5B08">
        <w:rPr>
          <w:sz w:val="28"/>
          <w:szCs w:val="28"/>
        </w:rPr>
        <w:t xml:space="preserve"> от </w:t>
      </w:r>
      <w:r w:rsidR="00F7767B" w:rsidRPr="00F7767B">
        <w:rPr>
          <w:sz w:val="28"/>
          <w:szCs w:val="28"/>
        </w:rPr>
        <w:t xml:space="preserve">Върховния касационен съд </w:t>
      </w:r>
      <w:r w:rsidR="003F5F8C">
        <w:rPr>
          <w:sz w:val="28"/>
          <w:szCs w:val="28"/>
        </w:rPr>
        <w:t>разпоредби</w:t>
      </w:r>
      <w:r w:rsidR="00F7767B" w:rsidRPr="00F7767B">
        <w:rPr>
          <w:sz w:val="28"/>
          <w:szCs w:val="28"/>
        </w:rPr>
        <w:t xml:space="preserve"> на чл. 230</w:t>
      </w:r>
      <w:r w:rsidR="009A5F32">
        <w:rPr>
          <w:sz w:val="28"/>
          <w:szCs w:val="28"/>
        </w:rPr>
        <w:t>, ал. 1 и ал. 2</w:t>
      </w:r>
      <w:r w:rsidR="00F7767B" w:rsidRPr="00F7767B">
        <w:rPr>
          <w:sz w:val="28"/>
          <w:szCs w:val="28"/>
        </w:rPr>
        <w:t xml:space="preserve"> от </w:t>
      </w:r>
      <w:r w:rsidR="003F5F8C">
        <w:rPr>
          <w:sz w:val="28"/>
          <w:szCs w:val="28"/>
        </w:rPr>
        <w:t>ЗСВ</w:t>
      </w:r>
      <w:r w:rsidR="001C78AF">
        <w:rPr>
          <w:sz w:val="28"/>
          <w:szCs w:val="28"/>
        </w:rPr>
        <w:t xml:space="preserve"> за</w:t>
      </w:r>
      <w:r w:rsidR="004B0074">
        <w:rPr>
          <w:sz w:val="28"/>
          <w:szCs w:val="28"/>
        </w:rPr>
        <w:t xml:space="preserve"> </w:t>
      </w:r>
      <w:r w:rsidR="000D502A">
        <w:rPr>
          <w:sz w:val="28"/>
          <w:szCs w:val="28"/>
        </w:rPr>
        <w:t>временн</w:t>
      </w:r>
      <w:r w:rsidR="000D502A" w:rsidRPr="000D502A">
        <w:rPr>
          <w:sz w:val="28"/>
          <w:szCs w:val="28"/>
        </w:rPr>
        <w:t>о отстранява</w:t>
      </w:r>
      <w:r w:rsidR="000D502A">
        <w:rPr>
          <w:sz w:val="28"/>
          <w:szCs w:val="28"/>
        </w:rPr>
        <w:t>не</w:t>
      </w:r>
      <w:r w:rsidR="000D502A" w:rsidRPr="000D502A">
        <w:rPr>
          <w:sz w:val="28"/>
          <w:szCs w:val="28"/>
        </w:rPr>
        <w:t xml:space="preserve"> от длъжност до приключване на наказателното производство</w:t>
      </w:r>
      <w:r w:rsidR="000D502A">
        <w:rPr>
          <w:sz w:val="28"/>
          <w:szCs w:val="28"/>
        </w:rPr>
        <w:t xml:space="preserve"> на съдия, прокурор или </w:t>
      </w:r>
      <w:r w:rsidR="006B41DC">
        <w:rPr>
          <w:sz w:val="28"/>
          <w:szCs w:val="28"/>
        </w:rPr>
        <w:t>следовател, привлечен като</w:t>
      </w:r>
      <w:r w:rsidR="0052362D">
        <w:rPr>
          <w:sz w:val="28"/>
          <w:szCs w:val="28"/>
        </w:rPr>
        <w:t xml:space="preserve"> обвиняем,</w:t>
      </w:r>
      <w:r w:rsidR="000D502A" w:rsidRPr="000D502A">
        <w:rPr>
          <w:sz w:val="28"/>
          <w:szCs w:val="28"/>
        </w:rPr>
        <w:t xml:space="preserve"> </w:t>
      </w:r>
      <w:r w:rsidR="003F5F8C">
        <w:rPr>
          <w:sz w:val="28"/>
          <w:szCs w:val="28"/>
        </w:rPr>
        <w:t>са</w:t>
      </w:r>
      <w:r w:rsidR="00DE7311">
        <w:rPr>
          <w:sz w:val="28"/>
          <w:szCs w:val="28"/>
        </w:rPr>
        <w:t xml:space="preserve"> в</w:t>
      </w:r>
      <w:r w:rsidR="004E59D5">
        <w:rPr>
          <w:sz w:val="28"/>
          <w:szCs w:val="28"/>
        </w:rPr>
        <w:t xml:space="preserve"> </w:t>
      </w:r>
      <w:r w:rsidR="004E59D5" w:rsidRPr="004F1541">
        <w:rPr>
          <w:b/>
          <w:sz w:val="28"/>
          <w:szCs w:val="28"/>
        </w:rPr>
        <w:t>противоречие с</w:t>
      </w:r>
      <w:r w:rsidR="002C27D5">
        <w:rPr>
          <w:sz w:val="28"/>
          <w:szCs w:val="28"/>
        </w:rPr>
        <w:t xml:space="preserve"> </w:t>
      </w:r>
      <w:r w:rsidR="002C27D5" w:rsidRPr="004F1541">
        <w:rPr>
          <w:b/>
          <w:sz w:val="28"/>
          <w:szCs w:val="28"/>
        </w:rPr>
        <w:t>принципа за</w:t>
      </w:r>
      <w:r w:rsidR="00A62206">
        <w:rPr>
          <w:b/>
          <w:sz w:val="28"/>
          <w:szCs w:val="28"/>
        </w:rPr>
        <w:t xml:space="preserve"> правовата държава и </w:t>
      </w:r>
      <w:r w:rsidR="00A62206" w:rsidRPr="003F5F8C">
        <w:rPr>
          <w:sz w:val="28"/>
          <w:szCs w:val="28"/>
        </w:rPr>
        <w:t>свързаното с него упражняване на съдебната вл</w:t>
      </w:r>
      <w:r w:rsidR="00FF48EF" w:rsidRPr="003F5F8C">
        <w:rPr>
          <w:sz w:val="28"/>
          <w:szCs w:val="28"/>
        </w:rPr>
        <w:t>аст</w:t>
      </w:r>
      <w:r w:rsidR="00FF48EF">
        <w:rPr>
          <w:b/>
          <w:sz w:val="28"/>
          <w:szCs w:val="28"/>
        </w:rPr>
        <w:t xml:space="preserve"> </w:t>
      </w:r>
      <w:r w:rsidR="00FF48EF" w:rsidRPr="003F5F8C">
        <w:rPr>
          <w:sz w:val="28"/>
          <w:szCs w:val="28"/>
        </w:rPr>
        <w:t xml:space="preserve">от </w:t>
      </w:r>
      <w:r w:rsidR="00FF48EF">
        <w:rPr>
          <w:b/>
          <w:sz w:val="28"/>
          <w:szCs w:val="28"/>
        </w:rPr>
        <w:t>независим съдебен орган,</w:t>
      </w:r>
      <w:r w:rsidR="002C27D5" w:rsidRPr="004F1541">
        <w:rPr>
          <w:b/>
          <w:sz w:val="28"/>
          <w:szCs w:val="28"/>
        </w:rPr>
        <w:t xml:space="preserve"> </w:t>
      </w:r>
      <w:r w:rsidR="002C27D5">
        <w:rPr>
          <w:sz w:val="28"/>
          <w:szCs w:val="28"/>
        </w:rPr>
        <w:t xml:space="preserve">който е </w:t>
      </w:r>
      <w:r w:rsidR="00AB1E95">
        <w:rPr>
          <w:sz w:val="28"/>
          <w:szCs w:val="28"/>
        </w:rPr>
        <w:t xml:space="preserve"> </w:t>
      </w:r>
      <w:r w:rsidR="002C27D5" w:rsidRPr="002C27D5">
        <w:rPr>
          <w:sz w:val="28"/>
          <w:szCs w:val="28"/>
        </w:rPr>
        <w:t>класически въпрос на правовата държава</w:t>
      </w:r>
      <w:r w:rsidR="00192E05">
        <w:rPr>
          <w:sz w:val="28"/>
          <w:szCs w:val="28"/>
        </w:rPr>
        <w:t xml:space="preserve">. </w:t>
      </w:r>
      <w:r w:rsidR="00E528EE">
        <w:rPr>
          <w:sz w:val="28"/>
          <w:szCs w:val="28"/>
        </w:rPr>
        <w:t xml:space="preserve">С оглед изпълнение на конституционно закрепените функции на съдебната власт и </w:t>
      </w:r>
      <w:r w:rsidR="001C78AF">
        <w:rPr>
          <w:b/>
          <w:sz w:val="28"/>
          <w:szCs w:val="28"/>
        </w:rPr>
        <w:t xml:space="preserve">гарантирането на нейната </w:t>
      </w:r>
      <w:r w:rsidR="00E528EE" w:rsidRPr="00FF48EF">
        <w:rPr>
          <w:b/>
          <w:sz w:val="28"/>
          <w:szCs w:val="28"/>
        </w:rPr>
        <w:t>независимост</w:t>
      </w:r>
      <w:r w:rsidR="00E528EE">
        <w:rPr>
          <w:sz w:val="28"/>
          <w:szCs w:val="28"/>
        </w:rPr>
        <w:t xml:space="preserve"> при осъществяване на защитата на правата и законните интереси на гражданите,</w:t>
      </w:r>
      <w:r w:rsidR="004F1541">
        <w:rPr>
          <w:sz w:val="28"/>
          <w:szCs w:val="28"/>
        </w:rPr>
        <w:t xml:space="preserve"> юридическите лица и държавата</w:t>
      </w:r>
      <w:r w:rsidR="003F5F8C">
        <w:rPr>
          <w:sz w:val="28"/>
          <w:szCs w:val="28"/>
        </w:rPr>
        <w:t>,</w:t>
      </w:r>
      <w:r w:rsidR="004F1541">
        <w:rPr>
          <w:sz w:val="28"/>
          <w:szCs w:val="28"/>
        </w:rPr>
        <w:t xml:space="preserve"> конституционният законодател е предвидил като </w:t>
      </w:r>
      <w:r w:rsidR="004F1541" w:rsidRPr="007002A5">
        <w:rPr>
          <w:b/>
          <w:sz w:val="28"/>
          <w:szCs w:val="28"/>
        </w:rPr>
        <w:t xml:space="preserve">гаранция </w:t>
      </w:r>
      <w:r w:rsidR="00112E81" w:rsidRPr="007002A5">
        <w:rPr>
          <w:b/>
          <w:sz w:val="28"/>
          <w:szCs w:val="28"/>
        </w:rPr>
        <w:t>за</w:t>
      </w:r>
      <w:r w:rsidR="00503021" w:rsidRPr="007002A5">
        <w:rPr>
          <w:b/>
          <w:sz w:val="28"/>
          <w:szCs w:val="28"/>
        </w:rPr>
        <w:t xml:space="preserve"> независимост</w:t>
      </w:r>
      <w:r w:rsidR="00112E81" w:rsidRPr="007002A5">
        <w:rPr>
          <w:b/>
          <w:sz w:val="28"/>
          <w:szCs w:val="28"/>
        </w:rPr>
        <w:t>та</w:t>
      </w:r>
      <w:r w:rsidR="007002A5">
        <w:rPr>
          <w:sz w:val="28"/>
          <w:szCs w:val="28"/>
        </w:rPr>
        <w:t>-</w:t>
      </w:r>
      <w:r w:rsidR="00503021">
        <w:rPr>
          <w:sz w:val="28"/>
          <w:szCs w:val="28"/>
        </w:rPr>
        <w:t xml:space="preserve"> съдиите, прокурорите и следователите </w:t>
      </w:r>
      <w:r w:rsidR="00503021" w:rsidRPr="007002A5">
        <w:rPr>
          <w:b/>
          <w:sz w:val="28"/>
          <w:szCs w:val="28"/>
        </w:rPr>
        <w:t>да имат</w:t>
      </w:r>
      <w:r w:rsidR="004F1541" w:rsidRPr="007002A5">
        <w:rPr>
          <w:b/>
          <w:sz w:val="28"/>
          <w:szCs w:val="28"/>
        </w:rPr>
        <w:t xml:space="preserve"> имунитет</w:t>
      </w:r>
      <w:r w:rsidR="00503021">
        <w:rPr>
          <w:sz w:val="28"/>
          <w:szCs w:val="28"/>
        </w:rPr>
        <w:t>.</w:t>
      </w:r>
      <w:r w:rsidR="00112E81">
        <w:rPr>
          <w:sz w:val="28"/>
          <w:szCs w:val="28"/>
        </w:rPr>
        <w:t xml:space="preserve"> Чрез функционалния имунитет се цели </w:t>
      </w:r>
      <w:r w:rsidR="00112E81" w:rsidRPr="00FF48EF">
        <w:rPr>
          <w:b/>
          <w:sz w:val="28"/>
          <w:szCs w:val="28"/>
        </w:rPr>
        <w:t xml:space="preserve">предотвратяването на </w:t>
      </w:r>
      <w:r w:rsidR="004B0074" w:rsidRPr="00FF48EF">
        <w:rPr>
          <w:b/>
          <w:sz w:val="28"/>
          <w:szCs w:val="28"/>
        </w:rPr>
        <w:t xml:space="preserve">опити за отстраняване и </w:t>
      </w:r>
      <w:r w:rsidR="00112E81" w:rsidRPr="00FF48EF">
        <w:rPr>
          <w:b/>
          <w:sz w:val="28"/>
          <w:szCs w:val="28"/>
        </w:rPr>
        <w:t>злоупотреби с независимостта на съдебната власт</w:t>
      </w:r>
      <w:r w:rsidR="004B0074">
        <w:rPr>
          <w:sz w:val="28"/>
          <w:szCs w:val="28"/>
        </w:rPr>
        <w:t xml:space="preserve">. </w:t>
      </w:r>
      <w:r w:rsidR="006B41DC">
        <w:rPr>
          <w:sz w:val="28"/>
          <w:szCs w:val="28"/>
        </w:rPr>
        <w:t>Въз основа на това з</w:t>
      </w:r>
      <w:r w:rsidR="00D85CF0">
        <w:rPr>
          <w:sz w:val="28"/>
          <w:szCs w:val="28"/>
        </w:rPr>
        <w:t xml:space="preserve">аконодателят е длъжен </w:t>
      </w:r>
      <w:r w:rsidR="007002A5">
        <w:rPr>
          <w:sz w:val="28"/>
          <w:szCs w:val="28"/>
        </w:rPr>
        <w:t>да създава правни норми, които д</w:t>
      </w:r>
      <w:r w:rsidR="00D85CF0">
        <w:rPr>
          <w:sz w:val="28"/>
          <w:szCs w:val="28"/>
        </w:rPr>
        <w:t xml:space="preserve">а зачитат спазването на </w:t>
      </w:r>
      <w:r w:rsidR="00E528EE" w:rsidRPr="00E528EE">
        <w:rPr>
          <w:sz w:val="28"/>
          <w:szCs w:val="28"/>
        </w:rPr>
        <w:t>необходимия</w:t>
      </w:r>
      <w:r w:rsidR="00212597">
        <w:rPr>
          <w:sz w:val="28"/>
          <w:szCs w:val="28"/>
        </w:rPr>
        <w:t xml:space="preserve"> баланс между властите и съблюдаването на</w:t>
      </w:r>
      <w:r w:rsidR="00E528EE" w:rsidRPr="00E528EE">
        <w:rPr>
          <w:sz w:val="28"/>
          <w:szCs w:val="28"/>
        </w:rPr>
        <w:t xml:space="preserve"> независимост</w:t>
      </w:r>
      <w:r w:rsidR="00212597">
        <w:rPr>
          <w:sz w:val="28"/>
          <w:szCs w:val="28"/>
        </w:rPr>
        <w:t>та на съдебната власт</w:t>
      </w:r>
      <w:r w:rsidR="00E528EE" w:rsidRPr="00E528EE">
        <w:rPr>
          <w:sz w:val="28"/>
          <w:szCs w:val="28"/>
        </w:rPr>
        <w:t xml:space="preserve">. </w:t>
      </w:r>
      <w:r w:rsidR="003C6701">
        <w:rPr>
          <w:sz w:val="28"/>
          <w:szCs w:val="28"/>
        </w:rPr>
        <w:t xml:space="preserve">Законодателството </w:t>
      </w:r>
      <w:r w:rsidR="006B41DC">
        <w:rPr>
          <w:sz w:val="28"/>
          <w:szCs w:val="28"/>
        </w:rPr>
        <w:t xml:space="preserve">също така </w:t>
      </w:r>
      <w:r w:rsidR="003C6701" w:rsidRPr="006B41DC">
        <w:rPr>
          <w:b/>
          <w:sz w:val="28"/>
          <w:szCs w:val="28"/>
        </w:rPr>
        <w:t>не следва да</w:t>
      </w:r>
      <w:r w:rsidR="00E528EE" w:rsidRPr="006B41DC">
        <w:rPr>
          <w:b/>
          <w:sz w:val="28"/>
          <w:szCs w:val="28"/>
        </w:rPr>
        <w:t xml:space="preserve"> пречи</w:t>
      </w:r>
      <w:r w:rsidR="00E528EE" w:rsidRPr="00E528EE">
        <w:rPr>
          <w:sz w:val="28"/>
          <w:szCs w:val="28"/>
        </w:rPr>
        <w:t xml:space="preserve"> на е</w:t>
      </w:r>
      <w:r w:rsidR="00FB3B1B">
        <w:rPr>
          <w:sz w:val="28"/>
          <w:szCs w:val="28"/>
        </w:rPr>
        <w:t>фикасното упражняване на</w:t>
      </w:r>
      <w:r w:rsidR="00E528EE" w:rsidRPr="00E528EE">
        <w:rPr>
          <w:sz w:val="28"/>
          <w:szCs w:val="28"/>
        </w:rPr>
        <w:t xml:space="preserve"> функции</w:t>
      </w:r>
      <w:r w:rsidR="001C78AF">
        <w:rPr>
          <w:sz w:val="28"/>
          <w:szCs w:val="28"/>
        </w:rPr>
        <w:t>те</w:t>
      </w:r>
      <w:r w:rsidR="00E528EE" w:rsidRPr="00E528EE">
        <w:rPr>
          <w:sz w:val="28"/>
          <w:szCs w:val="28"/>
        </w:rPr>
        <w:t xml:space="preserve"> </w:t>
      </w:r>
      <w:r w:rsidR="00FB3B1B">
        <w:rPr>
          <w:sz w:val="28"/>
          <w:szCs w:val="28"/>
        </w:rPr>
        <w:t>на съдебната власт</w:t>
      </w:r>
      <w:r w:rsidR="003E62DC">
        <w:rPr>
          <w:sz w:val="28"/>
          <w:szCs w:val="28"/>
        </w:rPr>
        <w:t>, както</w:t>
      </w:r>
      <w:r w:rsidR="00FB3B1B">
        <w:rPr>
          <w:sz w:val="28"/>
          <w:szCs w:val="28"/>
        </w:rPr>
        <w:t xml:space="preserve"> </w:t>
      </w:r>
      <w:r w:rsidR="00E528EE" w:rsidRPr="00E528EE">
        <w:rPr>
          <w:sz w:val="28"/>
          <w:szCs w:val="28"/>
        </w:rPr>
        <w:t xml:space="preserve">и </w:t>
      </w:r>
      <w:r w:rsidR="00FB3B1B">
        <w:rPr>
          <w:sz w:val="28"/>
          <w:szCs w:val="28"/>
        </w:rPr>
        <w:t xml:space="preserve">да </w:t>
      </w:r>
      <w:r w:rsidR="00E528EE" w:rsidRPr="00E528EE">
        <w:rPr>
          <w:sz w:val="28"/>
          <w:szCs w:val="28"/>
        </w:rPr>
        <w:t>не се засяга независимостта й.</w:t>
      </w:r>
    </w:p>
    <w:p w14:paraId="300663D5" w14:textId="6B661F29" w:rsidR="00FF48EF" w:rsidRDefault="00272105" w:rsidP="00FB3B1B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Наличието на гаранции и възможност за защита </w:t>
      </w:r>
      <w:r w:rsidR="00D85CF0">
        <w:rPr>
          <w:sz w:val="28"/>
          <w:szCs w:val="28"/>
        </w:rPr>
        <w:t xml:space="preserve">на независимостта на органите на съдебната власт </w:t>
      </w:r>
      <w:r w:rsidRPr="008B5B08">
        <w:rPr>
          <w:sz w:val="28"/>
          <w:szCs w:val="28"/>
        </w:rPr>
        <w:t xml:space="preserve">съответства и на конституционния принцип, че Република България е </w:t>
      </w:r>
      <w:r w:rsidRPr="008B5B08">
        <w:rPr>
          <w:b/>
          <w:sz w:val="28"/>
          <w:szCs w:val="28"/>
        </w:rPr>
        <w:t>правова държава</w:t>
      </w:r>
      <w:r w:rsidRPr="008B5B08">
        <w:rPr>
          <w:sz w:val="28"/>
          <w:szCs w:val="28"/>
        </w:rPr>
        <w:t xml:space="preserve"> и се управлява според Конституцията и законите на страната </w:t>
      </w:r>
      <w:r w:rsidR="00D65DAE" w:rsidRPr="008B5B08">
        <w:rPr>
          <w:sz w:val="28"/>
          <w:szCs w:val="28"/>
        </w:rPr>
        <w:t>(</w:t>
      </w:r>
      <w:r w:rsidRPr="008B5B08">
        <w:rPr>
          <w:sz w:val="28"/>
          <w:szCs w:val="28"/>
        </w:rPr>
        <w:t>чл. 4 от Основния закон</w:t>
      </w:r>
      <w:r w:rsidR="00D65DAE" w:rsidRPr="008B5B08">
        <w:rPr>
          <w:sz w:val="28"/>
          <w:szCs w:val="28"/>
        </w:rPr>
        <w:t>)</w:t>
      </w:r>
      <w:r w:rsidRPr="008B5B08">
        <w:rPr>
          <w:sz w:val="28"/>
          <w:szCs w:val="28"/>
        </w:rPr>
        <w:t>.</w:t>
      </w:r>
    </w:p>
    <w:p w14:paraId="75B35CD1" w14:textId="77777777" w:rsidR="00212597" w:rsidRDefault="00212597" w:rsidP="00FB3B1B">
      <w:pPr>
        <w:spacing w:line="276" w:lineRule="auto"/>
        <w:ind w:firstLine="709"/>
        <w:jc w:val="both"/>
        <w:rPr>
          <w:sz w:val="28"/>
          <w:szCs w:val="28"/>
        </w:rPr>
      </w:pPr>
    </w:p>
    <w:p w14:paraId="4E299427" w14:textId="7D2BCDBD" w:rsidR="003C6701" w:rsidRPr="008B5B08" w:rsidRDefault="003C6701" w:rsidP="003C67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следващо</w:t>
      </w:r>
      <w:r w:rsidRPr="008B5B08">
        <w:rPr>
          <w:b/>
          <w:sz w:val="28"/>
          <w:szCs w:val="28"/>
        </w:rPr>
        <w:t xml:space="preserve"> място</w:t>
      </w:r>
      <w:r w:rsidRPr="008B5B08">
        <w:rPr>
          <w:sz w:val="28"/>
          <w:szCs w:val="28"/>
        </w:rPr>
        <w:t xml:space="preserve">, </w:t>
      </w:r>
      <w:r w:rsidRPr="00344E31">
        <w:rPr>
          <w:sz w:val="28"/>
          <w:szCs w:val="28"/>
        </w:rPr>
        <w:t xml:space="preserve">Висшият адвокатски съвет намира, че </w:t>
      </w:r>
      <w:r w:rsidR="009A5F32">
        <w:rPr>
          <w:sz w:val="28"/>
          <w:szCs w:val="28"/>
        </w:rPr>
        <w:t>разпоредбите</w:t>
      </w:r>
      <w:r w:rsidRPr="009A523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ал. 1 и ал. 2 на </w:t>
      </w:r>
      <w:r w:rsidRPr="009A5236">
        <w:rPr>
          <w:sz w:val="28"/>
          <w:szCs w:val="28"/>
        </w:rPr>
        <w:t xml:space="preserve">чл. 230 от </w:t>
      </w:r>
      <w:r>
        <w:rPr>
          <w:sz w:val="28"/>
          <w:szCs w:val="28"/>
        </w:rPr>
        <w:t>ЗСВ</w:t>
      </w:r>
      <w:r w:rsidRPr="00344E31">
        <w:rPr>
          <w:sz w:val="28"/>
          <w:szCs w:val="28"/>
        </w:rPr>
        <w:t xml:space="preserve"> </w:t>
      </w:r>
      <w:r w:rsidR="009A5F32">
        <w:rPr>
          <w:b/>
          <w:sz w:val="28"/>
          <w:szCs w:val="28"/>
        </w:rPr>
        <w:t>противоречат</w:t>
      </w:r>
      <w:r w:rsidRPr="004A14E3">
        <w:rPr>
          <w:b/>
          <w:sz w:val="28"/>
          <w:szCs w:val="28"/>
        </w:rPr>
        <w:t xml:space="preserve"> на чл. 56 от Конституцията</w:t>
      </w:r>
      <w:r>
        <w:rPr>
          <w:sz w:val="28"/>
          <w:szCs w:val="28"/>
        </w:rPr>
        <w:t xml:space="preserve">, поради това че тези текстове </w:t>
      </w:r>
      <w:r w:rsidRPr="00CD19BA">
        <w:rPr>
          <w:b/>
          <w:sz w:val="28"/>
          <w:szCs w:val="28"/>
        </w:rPr>
        <w:t>не предвижда</w:t>
      </w:r>
      <w:r w:rsidR="003E62DC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19BA">
        <w:rPr>
          <w:b/>
          <w:sz w:val="28"/>
          <w:szCs w:val="28"/>
        </w:rPr>
        <w:t xml:space="preserve">ефективно </w:t>
      </w:r>
      <w:r w:rsidRPr="00CD19BA">
        <w:rPr>
          <w:b/>
          <w:sz w:val="28"/>
          <w:szCs w:val="28"/>
        </w:rPr>
        <w:lastRenderedPageBreak/>
        <w:t xml:space="preserve">средство за </w:t>
      </w:r>
      <w:r w:rsidR="00BE4CCE" w:rsidRPr="00CD19BA">
        <w:rPr>
          <w:b/>
          <w:sz w:val="28"/>
          <w:szCs w:val="28"/>
        </w:rPr>
        <w:t>защита</w:t>
      </w:r>
      <w:r>
        <w:rPr>
          <w:sz w:val="28"/>
          <w:szCs w:val="28"/>
        </w:rPr>
        <w:t xml:space="preserve"> срещу временното отстраняване от длъжност на магистрат, който</w:t>
      </w:r>
      <w:r w:rsidR="0005167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</w:t>
      </w:r>
      <w:r w:rsidR="00BE4CCE" w:rsidRPr="000A058F">
        <w:rPr>
          <w:sz w:val="28"/>
          <w:szCs w:val="28"/>
        </w:rPr>
        <w:t>привлечен като обвиняем</w:t>
      </w:r>
      <w:r w:rsidR="00BE4CCE">
        <w:rPr>
          <w:sz w:val="28"/>
          <w:szCs w:val="28"/>
        </w:rPr>
        <w:t xml:space="preserve">. </w:t>
      </w:r>
      <w:r w:rsidRPr="008B5B08">
        <w:rPr>
          <w:sz w:val="28"/>
          <w:szCs w:val="28"/>
        </w:rPr>
        <w:t xml:space="preserve">В чл. 56 от Конституцията „е уредено основното право на защита на всеки гражданин, когато са нарушени или застрашени негови права или законни интереси”. </w:t>
      </w:r>
      <w:r w:rsidR="00BE4CCE">
        <w:rPr>
          <w:sz w:val="28"/>
          <w:szCs w:val="28"/>
        </w:rPr>
        <w:t>В</w:t>
      </w:r>
      <w:r w:rsidRPr="00344E31">
        <w:rPr>
          <w:sz w:val="28"/>
          <w:szCs w:val="28"/>
        </w:rPr>
        <w:t xml:space="preserve"> </w:t>
      </w:r>
      <w:r w:rsidRPr="008B5B08">
        <w:rPr>
          <w:sz w:val="28"/>
          <w:szCs w:val="28"/>
        </w:rPr>
        <w:t>мотивите към Решение № 4 от 2001</w:t>
      </w:r>
      <w:r w:rsidR="00BE4CCE">
        <w:rPr>
          <w:sz w:val="28"/>
          <w:szCs w:val="28"/>
        </w:rPr>
        <w:t xml:space="preserve"> </w:t>
      </w:r>
      <w:r w:rsidRPr="008B5B08">
        <w:rPr>
          <w:sz w:val="28"/>
          <w:szCs w:val="28"/>
        </w:rPr>
        <w:t xml:space="preserve">г. на Конституционния съд се </w:t>
      </w:r>
      <w:r w:rsidR="00BE4CCE">
        <w:rPr>
          <w:sz w:val="28"/>
          <w:szCs w:val="28"/>
        </w:rPr>
        <w:t>посочва, че</w:t>
      </w:r>
      <w:r w:rsidRPr="008B5B08">
        <w:rPr>
          <w:sz w:val="28"/>
          <w:szCs w:val="28"/>
        </w:rPr>
        <w:t xml:space="preserve"> „съгласно чл. 56 от Конституцията всеки гражданин има право на защита, когато са нарушени или застрашени негови права или законни интереси. Немислимо е това право, не само в публичната, но и в частната сфера, да бъде упражнено без предвидена </w:t>
      </w:r>
      <w:r w:rsidRPr="003F616A">
        <w:rPr>
          <w:b/>
          <w:sz w:val="28"/>
          <w:szCs w:val="28"/>
        </w:rPr>
        <w:t>ясна и опростена процедура, в която засегнатите, пред съд или друг независим орган, да могат да изложат правни доводи</w:t>
      </w:r>
      <w:r w:rsidRPr="008B5B08">
        <w:rPr>
          <w:sz w:val="28"/>
          <w:szCs w:val="28"/>
        </w:rPr>
        <w:t xml:space="preserve"> не само за нарушени</w:t>
      </w:r>
      <w:r>
        <w:rPr>
          <w:sz w:val="28"/>
          <w:szCs w:val="28"/>
        </w:rPr>
        <w:t>, но и за твърдяни техни права.“</w:t>
      </w:r>
    </w:p>
    <w:p w14:paraId="2C258033" w14:textId="77777777" w:rsidR="003C6701" w:rsidRDefault="003C6701" w:rsidP="003C67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Висшият адвокатски съвет би искал да посочи, че</w:t>
      </w:r>
      <w:r w:rsidRPr="008B5B08">
        <w:rPr>
          <w:sz w:val="28"/>
          <w:szCs w:val="28"/>
        </w:rPr>
        <w:t xml:space="preserve"> българският Конституционен съд в своята практика последователно е подчертавал </w:t>
      </w:r>
      <w:r w:rsidRPr="008B5B08">
        <w:rPr>
          <w:b/>
          <w:sz w:val="28"/>
          <w:szCs w:val="28"/>
        </w:rPr>
        <w:t>изключителната важност на правото на защита</w:t>
      </w:r>
      <w:r w:rsidRPr="008B5B08">
        <w:rPr>
          <w:sz w:val="28"/>
          <w:szCs w:val="28"/>
        </w:rPr>
        <w:t xml:space="preserve"> </w:t>
      </w:r>
      <w:r w:rsidRPr="009A5F32">
        <w:rPr>
          <w:b/>
          <w:sz w:val="28"/>
          <w:szCs w:val="28"/>
        </w:rPr>
        <w:t xml:space="preserve">по чл. 56 от Конституцията </w:t>
      </w:r>
      <w:r w:rsidRPr="008B5B08">
        <w:rPr>
          <w:sz w:val="28"/>
          <w:szCs w:val="28"/>
        </w:rPr>
        <w:t xml:space="preserve">ни в системата от основни конституционни права: „правото на защита е основно, всеобщо, и в същото време лично право, което има и процесуален характер, защото е средство за защита на друго право (накърнено или застрашено)…то…включва в себе си …правото да бъде защитен всеки застрашен законен интерес” (Решение № 3 от 1994 г. на Конституционния съд). </w:t>
      </w:r>
    </w:p>
    <w:p w14:paraId="38160A06" w14:textId="3D53C80A" w:rsidR="000330F4" w:rsidRDefault="000330F4" w:rsidP="000330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0EAA">
        <w:rPr>
          <w:sz w:val="28"/>
          <w:szCs w:val="28"/>
        </w:rPr>
        <w:t>ременното отстраняване на магистрат от длъжност</w:t>
      </w:r>
      <w:r>
        <w:rPr>
          <w:sz w:val="28"/>
          <w:szCs w:val="28"/>
        </w:rPr>
        <w:t xml:space="preserve"> по чл. 230, ал. 1 и ал. 2 от ЗСВ</w:t>
      </w:r>
      <w:r w:rsidRPr="00A60EAA">
        <w:rPr>
          <w:sz w:val="28"/>
          <w:szCs w:val="28"/>
        </w:rPr>
        <w:t xml:space="preserve"> е </w:t>
      </w:r>
      <w:r w:rsidRPr="000A058F">
        <w:rPr>
          <w:b/>
          <w:sz w:val="28"/>
          <w:szCs w:val="28"/>
        </w:rPr>
        <w:t>принудителна административна мярка</w:t>
      </w:r>
      <w:r w:rsidRPr="00A60E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като тази процедура започва след </w:t>
      </w:r>
      <w:r w:rsidRPr="00723599">
        <w:rPr>
          <w:b/>
          <w:sz w:val="28"/>
          <w:szCs w:val="28"/>
        </w:rPr>
        <w:t>привличането на магистрат</w:t>
      </w:r>
      <w:r w:rsidR="00CD19BA">
        <w:rPr>
          <w:b/>
          <w:sz w:val="28"/>
          <w:szCs w:val="28"/>
        </w:rPr>
        <w:t>а</w:t>
      </w:r>
      <w:r w:rsidRPr="00723599">
        <w:rPr>
          <w:b/>
          <w:sz w:val="28"/>
          <w:szCs w:val="28"/>
        </w:rPr>
        <w:t xml:space="preserve"> в качеството </w:t>
      </w:r>
      <w:r w:rsidR="009A5F32">
        <w:rPr>
          <w:b/>
          <w:sz w:val="28"/>
          <w:szCs w:val="28"/>
        </w:rPr>
        <w:t xml:space="preserve">му </w:t>
      </w:r>
      <w:r w:rsidRPr="00723599">
        <w:rPr>
          <w:b/>
          <w:sz w:val="28"/>
          <w:szCs w:val="28"/>
        </w:rPr>
        <w:t>на обвиняем</w:t>
      </w:r>
      <w:r>
        <w:rPr>
          <w:b/>
          <w:sz w:val="28"/>
          <w:szCs w:val="28"/>
        </w:rPr>
        <w:t xml:space="preserve"> </w:t>
      </w:r>
      <w:r w:rsidRPr="00723599">
        <w:rPr>
          <w:sz w:val="28"/>
          <w:szCs w:val="28"/>
        </w:rPr>
        <w:t xml:space="preserve">по </w:t>
      </w:r>
      <w:r w:rsidR="0005167C">
        <w:rPr>
          <w:sz w:val="28"/>
          <w:szCs w:val="28"/>
        </w:rPr>
        <w:t>НПК</w:t>
      </w:r>
      <w:r>
        <w:rPr>
          <w:sz w:val="28"/>
          <w:szCs w:val="28"/>
        </w:rPr>
        <w:t xml:space="preserve">. Текстът на чл. 230, </w:t>
      </w:r>
      <w:r w:rsidRPr="00C211A1">
        <w:rPr>
          <w:b/>
          <w:sz w:val="28"/>
          <w:szCs w:val="28"/>
        </w:rPr>
        <w:t>ал. 1</w:t>
      </w:r>
      <w:r>
        <w:rPr>
          <w:sz w:val="28"/>
          <w:szCs w:val="28"/>
        </w:rPr>
        <w:t xml:space="preserve"> от ЗСВ предвижда </w:t>
      </w:r>
      <w:r w:rsidRPr="000A058F">
        <w:rPr>
          <w:b/>
          <w:sz w:val="28"/>
          <w:szCs w:val="28"/>
        </w:rPr>
        <w:t>задължително отстраняване</w:t>
      </w:r>
      <w:r>
        <w:rPr>
          <w:sz w:val="28"/>
          <w:szCs w:val="28"/>
        </w:rPr>
        <w:t xml:space="preserve"> от длъжност в</w:t>
      </w:r>
      <w:r w:rsidRPr="000A058F">
        <w:rPr>
          <w:sz w:val="28"/>
          <w:szCs w:val="28"/>
        </w:rPr>
        <w:t xml:space="preserve"> случаите по чл. 132 от Конституцията на Република България, когато съдия, прокурор или следовател е привлечен като обвиняем, съответната колегия на Висшия</w:t>
      </w:r>
      <w:r>
        <w:rPr>
          <w:sz w:val="28"/>
          <w:szCs w:val="28"/>
        </w:rPr>
        <w:t xml:space="preserve"> съдебен съвет временно да го отстрани</w:t>
      </w:r>
      <w:r w:rsidRPr="000A058F">
        <w:rPr>
          <w:sz w:val="28"/>
          <w:szCs w:val="28"/>
        </w:rPr>
        <w:t xml:space="preserve"> от длъжност до приключване на наказателното производство.</w:t>
      </w:r>
      <w:r>
        <w:rPr>
          <w:sz w:val="28"/>
          <w:szCs w:val="28"/>
        </w:rPr>
        <w:t xml:space="preserve"> Като в този случай съответната колегия на Висшия съдебен съвет действа в условията на </w:t>
      </w:r>
      <w:r w:rsidRPr="006E28A9">
        <w:rPr>
          <w:b/>
          <w:sz w:val="28"/>
          <w:szCs w:val="28"/>
        </w:rPr>
        <w:t xml:space="preserve">обвързана </w:t>
      </w:r>
      <w:r w:rsidR="00CD19BA" w:rsidRPr="006E28A9">
        <w:rPr>
          <w:b/>
          <w:sz w:val="28"/>
          <w:szCs w:val="28"/>
        </w:rPr>
        <w:t>компетентност</w:t>
      </w:r>
      <w:r>
        <w:rPr>
          <w:sz w:val="28"/>
          <w:szCs w:val="28"/>
        </w:rPr>
        <w:t xml:space="preserve">. </w:t>
      </w:r>
    </w:p>
    <w:p w14:paraId="408B6910" w14:textId="77777777" w:rsidR="000330F4" w:rsidRDefault="000330F4" w:rsidP="000330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Разпоредбата на чл. 230, </w:t>
      </w:r>
      <w:r w:rsidRPr="00C211A1">
        <w:rPr>
          <w:b/>
          <w:sz w:val="28"/>
          <w:szCs w:val="28"/>
        </w:rPr>
        <w:t>ал. 2</w:t>
      </w:r>
      <w:r>
        <w:rPr>
          <w:sz w:val="28"/>
          <w:szCs w:val="28"/>
        </w:rPr>
        <w:t xml:space="preserve"> от ЗСВ </w:t>
      </w:r>
      <w:r w:rsidRPr="00D75C21">
        <w:rPr>
          <w:b/>
          <w:sz w:val="28"/>
          <w:szCs w:val="28"/>
        </w:rPr>
        <w:t>предоставя възможност за преценка</w:t>
      </w:r>
      <w:r>
        <w:rPr>
          <w:sz w:val="28"/>
          <w:szCs w:val="28"/>
        </w:rPr>
        <w:t>, когато</w:t>
      </w:r>
      <w:r w:rsidRPr="000A058F">
        <w:rPr>
          <w:sz w:val="28"/>
          <w:szCs w:val="28"/>
        </w:rPr>
        <w:t xml:space="preserve"> извън случаите по ал. 1</w:t>
      </w:r>
      <w:r>
        <w:rPr>
          <w:sz w:val="28"/>
          <w:szCs w:val="28"/>
        </w:rPr>
        <w:t xml:space="preserve"> на чл. 230 от ЗСВ</w:t>
      </w:r>
      <w:r w:rsidRPr="000A058F">
        <w:rPr>
          <w:sz w:val="28"/>
          <w:szCs w:val="28"/>
        </w:rPr>
        <w:t>, съдия, прокурор или следовател е привлечен като обвиняем з</w:t>
      </w:r>
      <w:r>
        <w:rPr>
          <w:sz w:val="28"/>
          <w:szCs w:val="28"/>
        </w:rPr>
        <w:t xml:space="preserve">а престъпление от общ характер, </w:t>
      </w:r>
      <w:r w:rsidRPr="000A058F">
        <w:rPr>
          <w:sz w:val="28"/>
          <w:szCs w:val="28"/>
        </w:rPr>
        <w:t xml:space="preserve">съответната колегия на Висшия съдебен съвет </w:t>
      </w:r>
      <w:r w:rsidRPr="00723599">
        <w:rPr>
          <w:b/>
          <w:sz w:val="28"/>
          <w:szCs w:val="28"/>
        </w:rPr>
        <w:t>може да го отстрани</w:t>
      </w:r>
      <w:r w:rsidRPr="000A058F">
        <w:rPr>
          <w:sz w:val="28"/>
          <w:szCs w:val="28"/>
        </w:rPr>
        <w:t xml:space="preserve"> от длъжност до приключването на наказателното производство. Колегията м</w:t>
      </w:r>
      <w:r w:rsidRPr="00723599">
        <w:rPr>
          <w:b/>
          <w:sz w:val="28"/>
          <w:szCs w:val="28"/>
        </w:rPr>
        <w:t xml:space="preserve">оже да изслуша </w:t>
      </w:r>
      <w:r w:rsidRPr="000A058F">
        <w:rPr>
          <w:sz w:val="28"/>
          <w:szCs w:val="28"/>
        </w:rPr>
        <w:t>съдията, прокурора или следователя преди вземането на решение.</w:t>
      </w:r>
      <w:r>
        <w:rPr>
          <w:sz w:val="28"/>
          <w:szCs w:val="28"/>
        </w:rPr>
        <w:t xml:space="preserve"> В този случай</w:t>
      </w:r>
      <w:r w:rsidRPr="0031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съответната колегия на Висшия съдебен съвет действа в условията на </w:t>
      </w:r>
      <w:r>
        <w:rPr>
          <w:b/>
          <w:sz w:val="28"/>
          <w:szCs w:val="28"/>
        </w:rPr>
        <w:t>оперативна самостоятелност.</w:t>
      </w:r>
    </w:p>
    <w:p w14:paraId="3BC15730" w14:textId="0129AB78" w:rsidR="003C6701" w:rsidRDefault="000330F4" w:rsidP="000330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Временното отстраняване от длъжност на магистрата</w:t>
      </w:r>
      <w:r w:rsidR="000108B5">
        <w:rPr>
          <w:sz w:val="28"/>
          <w:szCs w:val="28"/>
        </w:rPr>
        <w:t xml:space="preserve"> по а</w:t>
      </w:r>
      <w:r>
        <w:rPr>
          <w:sz w:val="28"/>
          <w:szCs w:val="28"/>
        </w:rPr>
        <w:t>л. 1 и ал. 2 на чл. 230 от ЗСВ подлежи</w:t>
      </w:r>
      <w:r w:rsidRPr="00A60EAA">
        <w:rPr>
          <w:sz w:val="28"/>
          <w:szCs w:val="28"/>
        </w:rPr>
        <w:t xml:space="preserve"> на съдебен контрол по реда на Адм</w:t>
      </w:r>
      <w:r>
        <w:rPr>
          <w:sz w:val="28"/>
          <w:szCs w:val="28"/>
        </w:rPr>
        <w:t xml:space="preserve">инистративнопроцесуалния кодекс, но този контрол е </w:t>
      </w:r>
      <w:r w:rsidRPr="003F616A">
        <w:rPr>
          <w:b/>
          <w:sz w:val="28"/>
          <w:szCs w:val="28"/>
        </w:rPr>
        <w:t xml:space="preserve">единствено </w:t>
      </w:r>
      <w:r>
        <w:rPr>
          <w:sz w:val="28"/>
          <w:szCs w:val="28"/>
        </w:rPr>
        <w:t>по отношение на това, дали решението е взето от компетентен орган и дали е спазена предвидената в закона форма</w:t>
      </w:r>
      <w:r w:rsidR="003C6701">
        <w:rPr>
          <w:sz w:val="28"/>
          <w:szCs w:val="28"/>
        </w:rPr>
        <w:t xml:space="preserve">. При този съдебен контрол не се прави преценка на това, дали временното отстраняване е </w:t>
      </w:r>
      <w:r w:rsidR="003C6701" w:rsidRPr="00693DE5">
        <w:rPr>
          <w:b/>
          <w:sz w:val="28"/>
          <w:szCs w:val="28"/>
        </w:rPr>
        <w:t>пропорционално</w:t>
      </w:r>
      <w:r w:rsidR="003C6701">
        <w:rPr>
          <w:sz w:val="28"/>
          <w:szCs w:val="28"/>
        </w:rPr>
        <w:t xml:space="preserve">, т.е. </w:t>
      </w:r>
      <w:r w:rsidR="003C6701" w:rsidRPr="000330F4">
        <w:rPr>
          <w:b/>
          <w:sz w:val="28"/>
          <w:szCs w:val="28"/>
        </w:rPr>
        <w:t>липсва ефективно средство за защита на магистрата</w:t>
      </w:r>
      <w:r w:rsidR="003C6701">
        <w:rPr>
          <w:sz w:val="28"/>
          <w:szCs w:val="28"/>
        </w:rPr>
        <w:t>.</w:t>
      </w:r>
      <w:r w:rsidRPr="0003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Временното отстраняване </w:t>
      </w:r>
      <w:r w:rsidRPr="00CD19BA">
        <w:rPr>
          <w:b/>
          <w:sz w:val="28"/>
          <w:szCs w:val="28"/>
        </w:rPr>
        <w:t>не подлежи на съдържателен съдебен контрол</w:t>
      </w:r>
      <w:r>
        <w:rPr>
          <w:sz w:val="28"/>
          <w:szCs w:val="28"/>
        </w:rPr>
        <w:t xml:space="preserve">, а това прави </w:t>
      </w:r>
      <w:r w:rsidRPr="00B9096B">
        <w:rPr>
          <w:b/>
          <w:sz w:val="28"/>
          <w:szCs w:val="28"/>
        </w:rPr>
        <w:t xml:space="preserve">невъзможно реализирането на правото на защита по чл. 56 от </w:t>
      </w:r>
      <w:r w:rsidR="00432430" w:rsidRPr="00B9096B">
        <w:rPr>
          <w:b/>
          <w:sz w:val="28"/>
          <w:szCs w:val="28"/>
        </w:rPr>
        <w:t>Конституцията</w:t>
      </w:r>
      <w:r w:rsidR="00432430">
        <w:rPr>
          <w:sz w:val="28"/>
          <w:szCs w:val="28"/>
        </w:rPr>
        <w:t>.</w:t>
      </w:r>
    </w:p>
    <w:p w14:paraId="7B1B2E32" w14:textId="60D360CF" w:rsidR="003C6701" w:rsidRPr="008B5B08" w:rsidRDefault="00431448" w:rsidP="00444B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Несъмнено в определени случаи е необходимо да се предприемат действия, </w:t>
      </w:r>
      <w:r w:rsidR="00444BC6">
        <w:rPr>
          <w:sz w:val="28"/>
          <w:szCs w:val="28"/>
        </w:rPr>
        <w:t>срещу възможността</w:t>
      </w:r>
      <w:r>
        <w:rPr>
          <w:sz w:val="28"/>
          <w:szCs w:val="28"/>
        </w:rPr>
        <w:t xml:space="preserve"> лицето</w:t>
      </w:r>
      <w:r w:rsidR="00444BC6">
        <w:rPr>
          <w:sz w:val="28"/>
          <w:szCs w:val="28"/>
        </w:rPr>
        <w:t xml:space="preserve">, което е привлечено като обвиняем </w:t>
      </w:r>
      <w:r>
        <w:rPr>
          <w:sz w:val="28"/>
          <w:szCs w:val="28"/>
        </w:rPr>
        <w:t xml:space="preserve">да </w:t>
      </w:r>
      <w:r w:rsidR="00444BC6">
        <w:rPr>
          <w:sz w:val="28"/>
          <w:szCs w:val="28"/>
        </w:rPr>
        <w:t xml:space="preserve">осуети или затрудни наказателното преследване, но </w:t>
      </w:r>
      <w:r w:rsidR="003128E8">
        <w:rPr>
          <w:sz w:val="28"/>
          <w:szCs w:val="28"/>
        </w:rPr>
        <w:t>Висшият адвокатски съвет смята</w:t>
      </w:r>
      <w:r w:rsidR="003C6701" w:rsidRPr="00D2052F">
        <w:rPr>
          <w:sz w:val="28"/>
          <w:szCs w:val="28"/>
        </w:rPr>
        <w:t xml:space="preserve">, че постигането на легитимната цел </w:t>
      </w:r>
      <w:r w:rsidR="00C211A1">
        <w:rPr>
          <w:sz w:val="28"/>
          <w:szCs w:val="28"/>
        </w:rPr>
        <w:t xml:space="preserve">и по отношение на магистратите </w:t>
      </w:r>
      <w:r w:rsidR="003C6701" w:rsidRPr="00D2052F">
        <w:rPr>
          <w:sz w:val="28"/>
          <w:szCs w:val="28"/>
        </w:rPr>
        <w:t>е напълно възможно чрез останалите способи предвидени в закона –</w:t>
      </w:r>
      <w:r w:rsidR="001A2D3E">
        <w:rPr>
          <w:sz w:val="28"/>
          <w:szCs w:val="28"/>
        </w:rPr>
        <w:t xml:space="preserve"> </w:t>
      </w:r>
      <w:r w:rsidR="003457FE" w:rsidRPr="003457FE">
        <w:rPr>
          <w:b/>
          <w:sz w:val="28"/>
          <w:szCs w:val="28"/>
        </w:rPr>
        <w:t>отстраняване на обвиняемия от длъжност</w:t>
      </w:r>
      <w:r w:rsidR="003457FE" w:rsidRPr="00D2052F">
        <w:rPr>
          <w:sz w:val="28"/>
          <w:szCs w:val="28"/>
        </w:rPr>
        <w:t xml:space="preserve"> </w:t>
      </w:r>
      <w:r w:rsidR="00156B6D" w:rsidRPr="00156B6D">
        <w:rPr>
          <w:b/>
          <w:sz w:val="28"/>
          <w:szCs w:val="28"/>
        </w:rPr>
        <w:t>по чл. 69 от НПК</w:t>
      </w:r>
      <w:r w:rsidR="003C6701" w:rsidRPr="00D2052F">
        <w:rPr>
          <w:sz w:val="28"/>
          <w:szCs w:val="28"/>
        </w:rPr>
        <w:t xml:space="preserve"> и </w:t>
      </w:r>
      <w:r w:rsidR="003457FE" w:rsidRPr="00156B6D">
        <w:rPr>
          <w:b/>
          <w:sz w:val="28"/>
          <w:szCs w:val="28"/>
        </w:rPr>
        <w:t xml:space="preserve">допълнителна възможност </w:t>
      </w:r>
      <w:r w:rsidR="003C6701" w:rsidRPr="00156B6D">
        <w:rPr>
          <w:b/>
          <w:sz w:val="28"/>
          <w:szCs w:val="28"/>
        </w:rPr>
        <w:t xml:space="preserve">по чл. </w:t>
      </w:r>
      <w:r w:rsidR="003128E8" w:rsidRPr="00156B6D">
        <w:rPr>
          <w:b/>
          <w:sz w:val="28"/>
          <w:szCs w:val="28"/>
        </w:rPr>
        <w:t>307 и сл. от ЗСВ</w:t>
      </w:r>
      <w:r w:rsidR="003C6701" w:rsidRPr="00D2052F">
        <w:rPr>
          <w:sz w:val="28"/>
          <w:szCs w:val="28"/>
        </w:rPr>
        <w:t>, която дава</w:t>
      </w:r>
      <w:r w:rsidR="00156B6D">
        <w:rPr>
          <w:sz w:val="28"/>
          <w:szCs w:val="28"/>
        </w:rPr>
        <w:t xml:space="preserve"> право</w:t>
      </w:r>
      <w:r w:rsidR="003C6701" w:rsidRPr="00D2052F">
        <w:rPr>
          <w:sz w:val="28"/>
          <w:szCs w:val="28"/>
        </w:rPr>
        <w:t xml:space="preserve"> на органа по назначаването</w:t>
      </w:r>
      <w:r w:rsidR="003128E8">
        <w:rPr>
          <w:sz w:val="28"/>
          <w:szCs w:val="28"/>
        </w:rPr>
        <w:t xml:space="preserve"> </w:t>
      </w:r>
      <w:r w:rsidR="003457FE">
        <w:rPr>
          <w:sz w:val="28"/>
          <w:szCs w:val="28"/>
        </w:rPr>
        <w:t xml:space="preserve">право </w:t>
      </w:r>
      <w:r w:rsidR="003128E8">
        <w:rPr>
          <w:sz w:val="28"/>
          <w:szCs w:val="28"/>
        </w:rPr>
        <w:t xml:space="preserve">да наложи дисциплинарно наказание за </w:t>
      </w:r>
      <w:r w:rsidR="003C6701" w:rsidRPr="00D2052F">
        <w:rPr>
          <w:sz w:val="28"/>
          <w:szCs w:val="28"/>
        </w:rPr>
        <w:t xml:space="preserve">дисциплинарно нарушение. </w:t>
      </w:r>
      <w:r w:rsidR="003128E8">
        <w:rPr>
          <w:sz w:val="28"/>
          <w:szCs w:val="28"/>
        </w:rPr>
        <w:t xml:space="preserve">Висшият съдебен съвет </w:t>
      </w:r>
      <w:r w:rsidR="003C6701" w:rsidRPr="00D2052F">
        <w:rPr>
          <w:sz w:val="28"/>
          <w:szCs w:val="28"/>
        </w:rPr>
        <w:t>следва да се</w:t>
      </w:r>
      <w:r w:rsidR="003128E8">
        <w:rPr>
          <w:sz w:val="28"/>
          <w:szCs w:val="28"/>
        </w:rPr>
        <w:t xml:space="preserve"> грижи за авторитета на съдебната власт</w:t>
      </w:r>
      <w:r w:rsidR="003C6701" w:rsidRPr="00D2052F">
        <w:rPr>
          <w:sz w:val="28"/>
          <w:szCs w:val="28"/>
        </w:rPr>
        <w:t xml:space="preserve"> и съответно при всеки отделен случай той е в правото си да вземе решение за отстраняване</w:t>
      </w:r>
      <w:r w:rsidR="002447C1">
        <w:rPr>
          <w:sz w:val="28"/>
          <w:szCs w:val="28"/>
        </w:rPr>
        <w:t xml:space="preserve"> на магистрата</w:t>
      </w:r>
      <w:r w:rsidR="003C6701" w:rsidRPr="00D2052F">
        <w:rPr>
          <w:sz w:val="28"/>
          <w:szCs w:val="28"/>
        </w:rPr>
        <w:t xml:space="preserve"> в дисциплинарното производство.</w:t>
      </w:r>
    </w:p>
    <w:p w14:paraId="6E80580D" w14:textId="5826C5F0" w:rsidR="003A1B10" w:rsidRPr="008B5B08" w:rsidRDefault="00B9096B" w:rsidP="006B10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C6701" w:rsidRPr="008B5B08">
        <w:rPr>
          <w:sz w:val="28"/>
          <w:szCs w:val="28"/>
        </w:rPr>
        <w:t xml:space="preserve">екстовете на </w:t>
      </w:r>
      <w:r w:rsidR="003C6701" w:rsidRPr="009A5236">
        <w:rPr>
          <w:sz w:val="28"/>
          <w:szCs w:val="28"/>
        </w:rPr>
        <w:t>разпоредба на чл. 230</w:t>
      </w:r>
      <w:r w:rsidR="00245547">
        <w:rPr>
          <w:sz w:val="28"/>
          <w:szCs w:val="28"/>
        </w:rPr>
        <w:t>, ал. 1 и ал. 2</w:t>
      </w:r>
      <w:r w:rsidR="003C6701" w:rsidRPr="009A5236">
        <w:rPr>
          <w:sz w:val="28"/>
          <w:szCs w:val="28"/>
        </w:rPr>
        <w:t xml:space="preserve"> от </w:t>
      </w:r>
      <w:r w:rsidR="00245547">
        <w:rPr>
          <w:sz w:val="28"/>
          <w:szCs w:val="28"/>
        </w:rPr>
        <w:t>ЗСВ</w:t>
      </w:r>
      <w:r w:rsidR="003C6701" w:rsidRPr="009A5236">
        <w:rPr>
          <w:sz w:val="28"/>
          <w:szCs w:val="28"/>
        </w:rPr>
        <w:t xml:space="preserve"> </w:t>
      </w:r>
      <w:r w:rsidR="003C6701">
        <w:rPr>
          <w:sz w:val="28"/>
          <w:szCs w:val="28"/>
        </w:rPr>
        <w:t>не съдържа</w:t>
      </w:r>
      <w:r w:rsidR="00F75DFB">
        <w:rPr>
          <w:sz w:val="28"/>
          <w:szCs w:val="28"/>
        </w:rPr>
        <w:t>т</w:t>
      </w:r>
      <w:r w:rsidR="003C6701" w:rsidRPr="008B5B08">
        <w:rPr>
          <w:sz w:val="28"/>
          <w:szCs w:val="28"/>
        </w:rPr>
        <w:t xml:space="preserve"> възможност за </w:t>
      </w:r>
      <w:r w:rsidR="00245547">
        <w:rPr>
          <w:sz w:val="28"/>
          <w:szCs w:val="28"/>
        </w:rPr>
        <w:t xml:space="preserve">ефективно </w:t>
      </w:r>
      <w:r w:rsidR="003C6701" w:rsidRPr="008B5B08">
        <w:rPr>
          <w:sz w:val="28"/>
          <w:szCs w:val="28"/>
        </w:rPr>
        <w:t>упражняване на правото на съдебна защита</w:t>
      </w:r>
      <w:r w:rsidR="00245547">
        <w:rPr>
          <w:sz w:val="28"/>
          <w:szCs w:val="28"/>
        </w:rPr>
        <w:t xml:space="preserve"> по отношение на </w:t>
      </w:r>
      <w:r w:rsidR="00302E69">
        <w:rPr>
          <w:sz w:val="28"/>
          <w:szCs w:val="28"/>
        </w:rPr>
        <w:t xml:space="preserve">исканото </w:t>
      </w:r>
      <w:r w:rsidR="00245547">
        <w:rPr>
          <w:sz w:val="28"/>
          <w:szCs w:val="28"/>
        </w:rPr>
        <w:t xml:space="preserve">временното отстраняване </w:t>
      </w:r>
      <w:r>
        <w:rPr>
          <w:sz w:val="28"/>
          <w:szCs w:val="28"/>
        </w:rPr>
        <w:t xml:space="preserve">от длъжност на магистрата. </w:t>
      </w:r>
      <w:r w:rsidR="003C6701" w:rsidRPr="008B5B08">
        <w:rPr>
          <w:sz w:val="28"/>
          <w:szCs w:val="28"/>
        </w:rPr>
        <w:t xml:space="preserve">Висшият адвокатски съвет би искал да обърне внимание и на това, че Конституционният съд в Решение № 11 от 1998 г. е подчертал </w:t>
      </w:r>
      <w:r w:rsidR="003C6701" w:rsidRPr="008B5B08">
        <w:rPr>
          <w:b/>
          <w:sz w:val="28"/>
          <w:szCs w:val="28"/>
        </w:rPr>
        <w:t>изричното</w:t>
      </w:r>
      <w:r w:rsidR="003C6701" w:rsidRPr="008B5B08">
        <w:rPr>
          <w:sz w:val="28"/>
          <w:szCs w:val="28"/>
        </w:rPr>
        <w:t xml:space="preserve"> и </w:t>
      </w:r>
      <w:r w:rsidR="003C6701" w:rsidRPr="008B5B08">
        <w:rPr>
          <w:b/>
          <w:sz w:val="28"/>
          <w:szCs w:val="28"/>
        </w:rPr>
        <w:t>особеното значение на съдебната защита</w:t>
      </w:r>
      <w:r w:rsidR="003C6701" w:rsidRPr="008B5B08">
        <w:rPr>
          <w:sz w:val="28"/>
          <w:szCs w:val="28"/>
        </w:rPr>
        <w:t xml:space="preserve">: „В системата от правни гаранции за защита правата и законните интереси на гражданите съдебните са най-висши, защото съдът в своята дейност е независим и подчинен само на закона…”. </w:t>
      </w:r>
    </w:p>
    <w:p w14:paraId="3E2787DF" w14:textId="63A499A2" w:rsidR="00076620" w:rsidRDefault="003C6701" w:rsidP="003A1B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трето</w:t>
      </w:r>
      <w:r w:rsidR="00272105" w:rsidRPr="008B5B08">
        <w:rPr>
          <w:b/>
          <w:sz w:val="28"/>
          <w:szCs w:val="28"/>
        </w:rPr>
        <w:t xml:space="preserve"> място</w:t>
      </w:r>
      <w:r w:rsidR="00272105" w:rsidRPr="008B5B08">
        <w:rPr>
          <w:sz w:val="28"/>
          <w:szCs w:val="28"/>
        </w:rPr>
        <w:t xml:space="preserve">, </w:t>
      </w:r>
      <w:r w:rsidR="00F7767B">
        <w:rPr>
          <w:sz w:val="28"/>
          <w:szCs w:val="28"/>
        </w:rPr>
        <w:t>оспорената</w:t>
      </w:r>
      <w:r w:rsidR="00647CD2" w:rsidRPr="008B5B08">
        <w:rPr>
          <w:sz w:val="28"/>
          <w:szCs w:val="28"/>
        </w:rPr>
        <w:t xml:space="preserve"> от </w:t>
      </w:r>
      <w:r w:rsidR="00F7767B" w:rsidRPr="00F7767B">
        <w:rPr>
          <w:sz w:val="28"/>
          <w:szCs w:val="28"/>
        </w:rPr>
        <w:t>Върховния касационен съд разпоредба на чл. 230</w:t>
      </w:r>
      <w:r w:rsidR="00AA2BE2">
        <w:rPr>
          <w:sz w:val="28"/>
          <w:szCs w:val="28"/>
        </w:rPr>
        <w:t xml:space="preserve"> </w:t>
      </w:r>
      <w:r w:rsidR="00F7767B" w:rsidRPr="00F7767B">
        <w:rPr>
          <w:sz w:val="28"/>
          <w:szCs w:val="28"/>
        </w:rPr>
        <w:t xml:space="preserve">от </w:t>
      </w:r>
      <w:r w:rsidR="006B1091">
        <w:rPr>
          <w:sz w:val="28"/>
          <w:szCs w:val="28"/>
        </w:rPr>
        <w:t>ЗСВ</w:t>
      </w:r>
      <w:r w:rsidR="00F7767B" w:rsidRPr="00F7767B">
        <w:rPr>
          <w:sz w:val="28"/>
          <w:szCs w:val="28"/>
        </w:rPr>
        <w:t xml:space="preserve"> </w:t>
      </w:r>
      <w:r w:rsidR="00F7767B">
        <w:rPr>
          <w:sz w:val="28"/>
          <w:szCs w:val="28"/>
        </w:rPr>
        <w:t>не е</w:t>
      </w:r>
      <w:r w:rsidR="003E77D8" w:rsidRPr="00532FEF">
        <w:rPr>
          <w:sz w:val="28"/>
          <w:szCs w:val="28"/>
        </w:rPr>
        <w:t xml:space="preserve"> в съответствие </w:t>
      </w:r>
      <w:r w:rsidR="003E77D8" w:rsidRPr="006B1091">
        <w:rPr>
          <w:b/>
          <w:sz w:val="28"/>
          <w:szCs w:val="28"/>
        </w:rPr>
        <w:t>с</w:t>
      </w:r>
      <w:r w:rsidR="006B1091" w:rsidRPr="006B1091">
        <w:rPr>
          <w:b/>
          <w:sz w:val="28"/>
          <w:szCs w:val="28"/>
        </w:rPr>
        <w:t xml:space="preserve"> прогласената на конституционно ниво</w:t>
      </w:r>
      <w:r w:rsidR="006B1091" w:rsidRPr="006B1091">
        <w:rPr>
          <w:b/>
          <w:sz w:val="28"/>
          <w:szCs w:val="28"/>
          <w:lang w:val="ru-RU"/>
        </w:rPr>
        <w:t xml:space="preserve"> презумпция</w:t>
      </w:r>
      <w:r w:rsidR="00215700" w:rsidRPr="006B1091">
        <w:rPr>
          <w:b/>
          <w:sz w:val="28"/>
          <w:szCs w:val="28"/>
          <w:lang w:val="ru-RU"/>
        </w:rPr>
        <w:t xml:space="preserve"> за невиновност</w:t>
      </w:r>
      <w:r w:rsidR="006B1091">
        <w:rPr>
          <w:sz w:val="28"/>
          <w:szCs w:val="28"/>
          <w:lang w:val="ru-RU"/>
        </w:rPr>
        <w:t xml:space="preserve"> по чл. 31, ал. 3, както и </w:t>
      </w:r>
      <w:r w:rsidR="008812DA" w:rsidRPr="006B1091">
        <w:rPr>
          <w:b/>
          <w:sz w:val="28"/>
          <w:szCs w:val="28"/>
          <w:lang w:val="ru-RU"/>
        </w:rPr>
        <w:t>забраната</w:t>
      </w:r>
      <w:r w:rsidR="008812DA">
        <w:rPr>
          <w:sz w:val="28"/>
          <w:szCs w:val="28"/>
          <w:lang w:val="ru-RU"/>
        </w:rPr>
        <w:t xml:space="preserve"> по чл. 31, ал. </w:t>
      </w:r>
      <w:r w:rsidR="006B1091">
        <w:rPr>
          <w:sz w:val="28"/>
          <w:szCs w:val="28"/>
          <w:lang w:val="ru-RU"/>
        </w:rPr>
        <w:t xml:space="preserve">4 от Конституцията на Република България </w:t>
      </w:r>
      <w:r w:rsidR="008812DA">
        <w:rPr>
          <w:sz w:val="28"/>
          <w:szCs w:val="28"/>
          <w:lang w:val="ru-RU"/>
        </w:rPr>
        <w:t xml:space="preserve">за </w:t>
      </w:r>
      <w:r w:rsidR="008812DA" w:rsidRPr="008812DA">
        <w:rPr>
          <w:sz w:val="28"/>
          <w:szCs w:val="28"/>
          <w:lang w:val="ru-RU"/>
        </w:rPr>
        <w:t>ограничения на правата на обвиняемия, надхвърлящи необходимото за осъществяване на правосъдието</w:t>
      </w:r>
      <w:r w:rsidR="008812DA">
        <w:rPr>
          <w:sz w:val="28"/>
          <w:szCs w:val="28"/>
          <w:lang w:val="ru-RU"/>
        </w:rPr>
        <w:t xml:space="preserve">. </w:t>
      </w:r>
    </w:p>
    <w:p w14:paraId="3A86A6D1" w14:textId="33E0D73E" w:rsidR="008812DA" w:rsidRDefault="00215700" w:rsidP="008812D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Възможността за временн</w:t>
      </w:r>
      <w:r w:rsidRPr="000D502A">
        <w:rPr>
          <w:sz w:val="28"/>
          <w:szCs w:val="28"/>
        </w:rPr>
        <w:t>о отстранява</w:t>
      </w:r>
      <w:r>
        <w:rPr>
          <w:sz w:val="28"/>
          <w:szCs w:val="28"/>
        </w:rPr>
        <w:t>не</w:t>
      </w:r>
      <w:r w:rsidRPr="000D502A">
        <w:rPr>
          <w:sz w:val="28"/>
          <w:szCs w:val="28"/>
        </w:rPr>
        <w:t xml:space="preserve"> от длъжност до приключване на наказателното производство</w:t>
      </w:r>
      <w:r>
        <w:rPr>
          <w:sz w:val="28"/>
          <w:szCs w:val="28"/>
        </w:rPr>
        <w:t xml:space="preserve"> на съдия, проку</w:t>
      </w:r>
      <w:r w:rsidR="00643AD7">
        <w:rPr>
          <w:sz w:val="28"/>
          <w:szCs w:val="28"/>
        </w:rPr>
        <w:t>рор или следовател, привлечен като</w:t>
      </w:r>
      <w:r>
        <w:rPr>
          <w:sz w:val="28"/>
          <w:szCs w:val="28"/>
        </w:rPr>
        <w:t xml:space="preserve"> обвиняем</w:t>
      </w:r>
      <w:r>
        <w:rPr>
          <w:sz w:val="28"/>
          <w:szCs w:val="28"/>
          <w:lang w:val="ru-RU"/>
        </w:rPr>
        <w:t xml:space="preserve"> </w:t>
      </w:r>
      <w:r w:rsidR="009F1D1D">
        <w:rPr>
          <w:sz w:val="28"/>
          <w:szCs w:val="28"/>
          <w:lang w:val="ru-RU"/>
        </w:rPr>
        <w:t>в ал. 1 и 2 на</w:t>
      </w:r>
      <w:r>
        <w:rPr>
          <w:sz w:val="28"/>
          <w:szCs w:val="28"/>
          <w:lang w:val="ru-RU"/>
        </w:rPr>
        <w:t xml:space="preserve"> чл. 230 </w:t>
      </w:r>
      <w:r w:rsidR="009F1D1D">
        <w:rPr>
          <w:sz w:val="28"/>
          <w:szCs w:val="28"/>
          <w:lang w:val="ru-RU"/>
        </w:rPr>
        <w:t xml:space="preserve">от ЗСВ </w:t>
      </w:r>
      <w:r w:rsidR="007E547F" w:rsidRPr="00156B6D">
        <w:rPr>
          <w:b/>
          <w:sz w:val="28"/>
          <w:szCs w:val="28"/>
          <w:lang w:val="ru-RU"/>
        </w:rPr>
        <w:t>нарушава презумпцията за невиновност</w:t>
      </w:r>
      <w:r w:rsidR="008812DA">
        <w:rPr>
          <w:b/>
          <w:sz w:val="28"/>
          <w:szCs w:val="28"/>
          <w:lang w:val="ru-RU"/>
        </w:rPr>
        <w:t xml:space="preserve"> по чл. 31, ал. 3 от Конституцията на Република България</w:t>
      </w:r>
      <w:r w:rsidR="007E547F" w:rsidRPr="007E547F">
        <w:rPr>
          <w:sz w:val="28"/>
          <w:szCs w:val="28"/>
          <w:lang w:val="ru-RU"/>
        </w:rPr>
        <w:t>, тъй като без да е доказано с влязла в сила присъда, че едно лице е</w:t>
      </w:r>
      <w:r w:rsidR="009F1D1D">
        <w:rPr>
          <w:sz w:val="28"/>
          <w:szCs w:val="28"/>
          <w:lang w:val="ru-RU"/>
        </w:rPr>
        <w:t xml:space="preserve"> извършило престъпление, то временно се</w:t>
      </w:r>
      <w:r w:rsidR="007E547F" w:rsidRPr="007E547F">
        <w:rPr>
          <w:sz w:val="28"/>
          <w:szCs w:val="28"/>
          <w:lang w:val="ru-RU"/>
        </w:rPr>
        <w:t xml:space="preserve"> </w:t>
      </w:r>
      <w:r w:rsidR="002447C1">
        <w:rPr>
          <w:sz w:val="28"/>
          <w:szCs w:val="28"/>
          <w:lang w:val="ru-RU"/>
        </w:rPr>
        <w:t>отстранява</w:t>
      </w:r>
      <w:r w:rsidR="007E547F" w:rsidRPr="007E547F">
        <w:rPr>
          <w:sz w:val="28"/>
          <w:szCs w:val="28"/>
          <w:lang w:val="ru-RU"/>
        </w:rPr>
        <w:t xml:space="preserve"> </w:t>
      </w:r>
      <w:r w:rsidR="009F1D1D">
        <w:rPr>
          <w:sz w:val="28"/>
          <w:szCs w:val="28"/>
          <w:lang w:val="ru-RU"/>
        </w:rPr>
        <w:t xml:space="preserve">от длъжност. </w:t>
      </w:r>
    </w:p>
    <w:p w14:paraId="1AA0BE3A" w14:textId="5F098139" w:rsidR="007E547F" w:rsidRPr="006F1159" w:rsidRDefault="00156B6D" w:rsidP="006F115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Наред с това Висшият адвокатски съвет смята, че </w:t>
      </w:r>
      <w:r w:rsidR="008812DA">
        <w:rPr>
          <w:sz w:val="28"/>
          <w:szCs w:val="28"/>
          <w:lang w:val="ru-RU"/>
        </w:rPr>
        <w:t>текстовете на чл. 230, ал. 1</w:t>
      </w:r>
      <w:r w:rsidR="002447C1">
        <w:rPr>
          <w:sz w:val="28"/>
          <w:szCs w:val="28"/>
          <w:lang w:val="ru-RU"/>
        </w:rPr>
        <w:t xml:space="preserve"> и ал. 2 от ЗСВ са в противореч</w:t>
      </w:r>
      <w:r w:rsidR="008812DA">
        <w:rPr>
          <w:sz w:val="28"/>
          <w:szCs w:val="28"/>
          <w:lang w:val="ru-RU"/>
        </w:rPr>
        <w:t xml:space="preserve">ие и </w:t>
      </w:r>
      <w:r w:rsidR="008812DA" w:rsidRPr="00AA2BE2">
        <w:rPr>
          <w:b/>
          <w:sz w:val="28"/>
          <w:szCs w:val="28"/>
          <w:lang w:val="ru-RU"/>
        </w:rPr>
        <w:t>с чл. 31, ал. 4</w:t>
      </w:r>
      <w:r w:rsidR="008812DA">
        <w:rPr>
          <w:sz w:val="28"/>
          <w:szCs w:val="28"/>
          <w:lang w:val="ru-RU"/>
        </w:rPr>
        <w:t xml:space="preserve"> от Основния ни закон</w:t>
      </w:r>
      <w:r w:rsidR="00AA2BE2">
        <w:rPr>
          <w:sz w:val="28"/>
          <w:szCs w:val="28"/>
          <w:lang w:val="ru-RU"/>
        </w:rPr>
        <w:t>,</w:t>
      </w:r>
      <w:r w:rsidR="008812DA">
        <w:rPr>
          <w:sz w:val="28"/>
          <w:szCs w:val="28"/>
          <w:lang w:val="ru-RU"/>
        </w:rPr>
        <w:t xml:space="preserve"> съгласно който н</w:t>
      </w:r>
      <w:r w:rsidR="00173938" w:rsidRPr="00173938">
        <w:rPr>
          <w:sz w:val="28"/>
          <w:szCs w:val="28"/>
          <w:lang w:val="ru-RU"/>
        </w:rPr>
        <w:t>е се допускат ограничения на правата на обвиняемия, надхвърлящи необходимото за осъществяване на правосъдието.</w:t>
      </w:r>
      <w:r w:rsidR="00350F78">
        <w:rPr>
          <w:sz w:val="28"/>
          <w:szCs w:val="28"/>
          <w:lang w:val="ru-RU"/>
        </w:rPr>
        <w:t xml:space="preserve"> Наказателнопроцесуалния</w:t>
      </w:r>
      <w:r w:rsidR="00643AD7">
        <w:rPr>
          <w:sz w:val="28"/>
          <w:szCs w:val="28"/>
          <w:lang w:val="ru-RU"/>
        </w:rPr>
        <w:t>т</w:t>
      </w:r>
      <w:r w:rsidR="00350F78">
        <w:rPr>
          <w:sz w:val="28"/>
          <w:szCs w:val="28"/>
          <w:lang w:val="ru-RU"/>
        </w:rPr>
        <w:t xml:space="preserve"> коде</w:t>
      </w:r>
      <w:r w:rsidR="00365902">
        <w:rPr>
          <w:sz w:val="28"/>
          <w:szCs w:val="28"/>
          <w:lang w:val="ru-RU"/>
        </w:rPr>
        <w:t>кс на Република България предви</w:t>
      </w:r>
      <w:r w:rsidR="00350F78">
        <w:rPr>
          <w:sz w:val="28"/>
          <w:szCs w:val="28"/>
          <w:lang w:val="ru-RU"/>
        </w:rPr>
        <w:t>ж</w:t>
      </w:r>
      <w:r w:rsidR="00365902">
        <w:rPr>
          <w:sz w:val="28"/>
          <w:szCs w:val="28"/>
          <w:lang w:val="ru-RU"/>
        </w:rPr>
        <w:t>д</w:t>
      </w:r>
      <w:r w:rsidR="00350F78">
        <w:rPr>
          <w:sz w:val="28"/>
          <w:szCs w:val="28"/>
          <w:lang w:val="ru-RU"/>
        </w:rPr>
        <w:t xml:space="preserve">а налагане на </w:t>
      </w:r>
      <w:r w:rsidR="009F1D1D">
        <w:rPr>
          <w:sz w:val="28"/>
          <w:szCs w:val="28"/>
          <w:lang w:val="ru-RU"/>
        </w:rPr>
        <w:t>мерките за неотклонение в наказателния п</w:t>
      </w:r>
      <w:r w:rsidR="00350F78">
        <w:rPr>
          <w:sz w:val="28"/>
          <w:szCs w:val="28"/>
          <w:lang w:val="ru-RU"/>
        </w:rPr>
        <w:t>роцес «задържане под стража» и «</w:t>
      </w:r>
      <w:r w:rsidR="009F1D1D">
        <w:rPr>
          <w:sz w:val="28"/>
          <w:szCs w:val="28"/>
          <w:lang w:val="ru-RU"/>
        </w:rPr>
        <w:t>домашен арест»</w:t>
      </w:r>
      <w:r w:rsidR="00350F78">
        <w:rPr>
          <w:sz w:val="28"/>
          <w:szCs w:val="28"/>
          <w:lang w:val="ru-RU"/>
        </w:rPr>
        <w:t>, с които</w:t>
      </w:r>
      <w:r w:rsidR="00884546">
        <w:rPr>
          <w:sz w:val="28"/>
          <w:szCs w:val="28"/>
          <w:lang w:val="ru-RU"/>
        </w:rPr>
        <w:t xml:space="preserve"> временно се ограничава възможността на обвиняемия да въздейства върху хода на досъдебното производство </w:t>
      </w:r>
      <w:r w:rsidR="00737BDA">
        <w:rPr>
          <w:sz w:val="28"/>
          <w:szCs w:val="28"/>
          <w:lang w:val="ru-RU"/>
        </w:rPr>
        <w:t xml:space="preserve">- </w:t>
      </w:r>
      <w:r w:rsidR="00884546">
        <w:rPr>
          <w:sz w:val="28"/>
          <w:szCs w:val="28"/>
          <w:lang w:val="ru-RU"/>
        </w:rPr>
        <w:t>да не унищожава</w:t>
      </w:r>
      <w:r w:rsidR="00737BDA">
        <w:rPr>
          <w:sz w:val="28"/>
          <w:szCs w:val="28"/>
          <w:lang w:val="ru-RU"/>
        </w:rPr>
        <w:t>т</w:t>
      </w:r>
      <w:r w:rsidR="00884546">
        <w:rPr>
          <w:sz w:val="28"/>
          <w:szCs w:val="28"/>
          <w:lang w:val="ru-RU"/>
        </w:rPr>
        <w:t xml:space="preserve"> или подправя</w:t>
      </w:r>
      <w:r w:rsidR="00737BDA">
        <w:rPr>
          <w:sz w:val="28"/>
          <w:szCs w:val="28"/>
          <w:lang w:val="ru-RU"/>
        </w:rPr>
        <w:t>т</w:t>
      </w:r>
      <w:r w:rsidR="00884546">
        <w:rPr>
          <w:sz w:val="28"/>
          <w:szCs w:val="28"/>
          <w:lang w:val="ru-RU"/>
        </w:rPr>
        <w:t xml:space="preserve"> документи,</w:t>
      </w:r>
      <w:r w:rsidR="00737BDA">
        <w:rPr>
          <w:sz w:val="28"/>
          <w:szCs w:val="28"/>
          <w:lang w:val="ru-RU"/>
        </w:rPr>
        <w:t xml:space="preserve"> да не се манипулират</w:t>
      </w:r>
      <w:r w:rsidR="00884546">
        <w:rPr>
          <w:sz w:val="28"/>
          <w:szCs w:val="28"/>
          <w:lang w:val="ru-RU"/>
        </w:rPr>
        <w:t xml:space="preserve"> свидетели и др. </w:t>
      </w:r>
      <w:r w:rsidR="00350F78">
        <w:rPr>
          <w:sz w:val="28"/>
          <w:szCs w:val="28"/>
          <w:lang w:val="ru-RU"/>
        </w:rPr>
        <w:t>П</w:t>
      </w:r>
      <w:r w:rsidR="00884546">
        <w:rPr>
          <w:sz w:val="28"/>
          <w:szCs w:val="28"/>
          <w:lang w:val="ru-RU"/>
        </w:rPr>
        <w:t xml:space="preserve">ри тези мерки за неотклонение е възможен периодичен съдебен контрол </w:t>
      </w:r>
      <w:r w:rsidR="00C80A8E">
        <w:rPr>
          <w:sz w:val="28"/>
          <w:szCs w:val="28"/>
          <w:lang w:val="ru-RU"/>
        </w:rPr>
        <w:t xml:space="preserve">съгласно </w:t>
      </w:r>
      <w:r w:rsidR="00350F78">
        <w:rPr>
          <w:sz w:val="28"/>
          <w:szCs w:val="28"/>
          <w:lang w:val="ru-RU"/>
        </w:rPr>
        <w:t xml:space="preserve">Наказателнопроцесуалния кодекс. </w:t>
      </w:r>
      <w:r w:rsidR="00144AD4">
        <w:rPr>
          <w:sz w:val="28"/>
          <w:szCs w:val="28"/>
          <w:lang w:val="ru-RU"/>
        </w:rPr>
        <w:t>Временното отстраняване от</w:t>
      </w:r>
      <w:r w:rsidR="00E718A0">
        <w:rPr>
          <w:sz w:val="28"/>
          <w:szCs w:val="28"/>
          <w:lang w:val="ru-RU"/>
        </w:rPr>
        <w:t xml:space="preserve"> длъжност на</w:t>
      </w:r>
      <w:r w:rsidR="00144AD4">
        <w:rPr>
          <w:sz w:val="28"/>
          <w:szCs w:val="28"/>
          <w:lang w:val="ru-RU"/>
        </w:rPr>
        <w:t xml:space="preserve"> съдия, прокурор или следовател, който е</w:t>
      </w:r>
      <w:r w:rsidR="00144AD4" w:rsidRPr="00144AD4">
        <w:rPr>
          <w:sz w:val="28"/>
          <w:szCs w:val="28"/>
          <w:lang w:val="ru-RU"/>
        </w:rPr>
        <w:t xml:space="preserve"> привлечен като обвиняем</w:t>
      </w:r>
      <w:r w:rsidR="00144AD4">
        <w:rPr>
          <w:sz w:val="28"/>
          <w:szCs w:val="28"/>
          <w:lang w:val="ru-RU"/>
        </w:rPr>
        <w:t xml:space="preserve"> е </w:t>
      </w:r>
      <w:r w:rsidR="00144AD4" w:rsidRPr="005E455B">
        <w:rPr>
          <w:b/>
          <w:sz w:val="28"/>
          <w:szCs w:val="28"/>
          <w:lang w:val="ru-RU"/>
        </w:rPr>
        <w:t xml:space="preserve">прекомерна </w:t>
      </w:r>
      <w:r w:rsidR="006F1159" w:rsidRPr="005E455B">
        <w:rPr>
          <w:b/>
          <w:sz w:val="28"/>
          <w:szCs w:val="28"/>
          <w:lang w:val="ru-RU"/>
        </w:rPr>
        <w:t>мярка</w:t>
      </w:r>
      <w:r w:rsidR="006F1159">
        <w:rPr>
          <w:sz w:val="28"/>
          <w:szCs w:val="28"/>
          <w:lang w:val="ru-RU"/>
        </w:rPr>
        <w:t>, с която допълнително се ограничават правата на привлечения като обвиняем, надхърлящи необходимото за ос</w:t>
      </w:r>
      <w:r w:rsidR="005E455B">
        <w:rPr>
          <w:sz w:val="28"/>
          <w:szCs w:val="28"/>
          <w:lang w:val="ru-RU"/>
        </w:rPr>
        <w:t>ъществяването на правосъдието и поради това противоречи на чл. 31, ал. 4 от Основния ни закон.</w:t>
      </w:r>
    </w:p>
    <w:p w14:paraId="15E1E53E" w14:textId="1C858A82" w:rsidR="001A2D3E" w:rsidRDefault="006C6833" w:rsidP="00496678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Въз основа на изложените по-горе аргументи </w:t>
      </w:r>
      <w:r w:rsidR="006E4BD2" w:rsidRPr="008B5B08">
        <w:rPr>
          <w:sz w:val="28"/>
          <w:szCs w:val="28"/>
        </w:rPr>
        <w:t xml:space="preserve">Висшият адвокатски съвет </w:t>
      </w:r>
      <w:r w:rsidR="006E4BD2" w:rsidRPr="00344E31">
        <w:rPr>
          <w:sz w:val="28"/>
          <w:szCs w:val="28"/>
        </w:rPr>
        <w:t>смята, че на ос</w:t>
      </w:r>
      <w:r w:rsidR="007A6F6F">
        <w:rPr>
          <w:sz w:val="28"/>
          <w:szCs w:val="28"/>
        </w:rPr>
        <w:t>нование чл. 149, ал. 1, т. 2</w:t>
      </w:r>
      <w:r w:rsidR="006E4BD2" w:rsidRPr="00344E31">
        <w:rPr>
          <w:sz w:val="28"/>
          <w:szCs w:val="28"/>
        </w:rPr>
        <w:t xml:space="preserve"> от Конституцията искането на </w:t>
      </w:r>
      <w:r w:rsidR="006165C0">
        <w:rPr>
          <w:sz w:val="28"/>
          <w:szCs w:val="28"/>
        </w:rPr>
        <w:t>Върховния касационен съд</w:t>
      </w:r>
      <w:r w:rsidR="006E4BD2" w:rsidRPr="008B5B08">
        <w:rPr>
          <w:sz w:val="28"/>
          <w:szCs w:val="28"/>
        </w:rPr>
        <w:t xml:space="preserve"> на Република Б</w:t>
      </w:r>
      <w:r w:rsidR="00FD5748">
        <w:rPr>
          <w:sz w:val="28"/>
          <w:szCs w:val="28"/>
        </w:rPr>
        <w:t>ългария следва да бъде уважено като</w:t>
      </w:r>
      <w:r w:rsidR="006E4BD2" w:rsidRPr="008B5B08">
        <w:rPr>
          <w:sz w:val="28"/>
          <w:szCs w:val="28"/>
        </w:rPr>
        <w:t xml:space="preserve"> </w:t>
      </w:r>
      <w:r w:rsidR="002447C1">
        <w:rPr>
          <w:sz w:val="28"/>
          <w:szCs w:val="28"/>
        </w:rPr>
        <w:t xml:space="preserve">ал. </w:t>
      </w:r>
      <w:r w:rsidR="00FD5748">
        <w:rPr>
          <w:sz w:val="28"/>
          <w:szCs w:val="28"/>
        </w:rPr>
        <w:t xml:space="preserve">1 и ал. 2 на </w:t>
      </w:r>
      <w:r w:rsidR="006E4BD2" w:rsidRPr="008B5B08">
        <w:rPr>
          <w:sz w:val="28"/>
          <w:szCs w:val="28"/>
        </w:rPr>
        <w:t xml:space="preserve">чл. </w:t>
      </w:r>
      <w:r w:rsidR="006165C0">
        <w:rPr>
          <w:sz w:val="28"/>
          <w:szCs w:val="28"/>
        </w:rPr>
        <w:t>230</w:t>
      </w:r>
      <w:r w:rsidR="006E4BD2" w:rsidRPr="008B5B08">
        <w:rPr>
          <w:sz w:val="28"/>
          <w:szCs w:val="28"/>
        </w:rPr>
        <w:t xml:space="preserve"> от </w:t>
      </w:r>
      <w:r w:rsidR="006165C0">
        <w:rPr>
          <w:sz w:val="28"/>
          <w:szCs w:val="28"/>
        </w:rPr>
        <w:t>ЗСВ</w:t>
      </w:r>
      <w:r w:rsidR="006E4BD2" w:rsidRPr="008B5B08">
        <w:rPr>
          <w:sz w:val="28"/>
          <w:szCs w:val="28"/>
        </w:rPr>
        <w:t xml:space="preserve"> </w:t>
      </w:r>
      <w:r w:rsidR="00FD5748">
        <w:rPr>
          <w:sz w:val="28"/>
          <w:szCs w:val="28"/>
        </w:rPr>
        <w:t>трябва да бъдат</w:t>
      </w:r>
      <w:r w:rsidR="006165C0">
        <w:rPr>
          <w:sz w:val="28"/>
          <w:szCs w:val="28"/>
        </w:rPr>
        <w:t xml:space="preserve"> обявен</w:t>
      </w:r>
      <w:r w:rsidR="00FD5748">
        <w:rPr>
          <w:sz w:val="28"/>
          <w:szCs w:val="28"/>
        </w:rPr>
        <w:t>и</w:t>
      </w:r>
      <w:r w:rsidR="006E4BD2" w:rsidRPr="00344E31">
        <w:rPr>
          <w:sz w:val="28"/>
          <w:szCs w:val="28"/>
        </w:rPr>
        <w:t xml:space="preserve"> за противоконституцион</w:t>
      </w:r>
      <w:r w:rsidR="006165C0">
        <w:rPr>
          <w:sz w:val="28"/>
          <w:szCs w:val="28"/>
        </w:rPr>
        <w:t>н</w:t>
      </w:r>
      <w:r w:rsidR="00FD5748">
        <w:rPr>
          <w:sz w:val="28"/>
          <w:szCs w:val="28"/>
        </w:rPr>
        <w:t>и</w:t>
      </w:r>
      <w:r w:rsidR="006E4BD2" w:rsidRPr="00344E31">
        <w:rPr>
          <w:sz w:val="28"/>
          <w:szCs w:val="28"/>
        </w:rPr>
        <w:t xml:space="preserve"> </w:t>
      </w:r>
      <w:r w:rsidR="006F1159">
        <w:rPr>
          <w:sz w:val="28"/>
          <w:szCs w:val="28"/>
        </w:rPr>
        <w:t>като несъответстващ</w:t>
      </w:r>
      <w:r w:rsidR="00FD5748">
        <w:rPr>
          <w:sz w:val="28"/>
          <w:szCs w:val="28"/>
        </w:rPr>
        <w:t>и на</w:t>
      </w:r>
      <w:r w:rsidR="006F1159">
        <w:rPr>
          <w:sz w:val="28"/>
          <w:szCs w:val="28"/>
        </w:rPr>
        <w:t xml:space="preserve"> </w:t>
      </w:r>
      <w:r w:rsidR="0022169D">
        <w:rPr>
          <w:sz w:val="28"/>
          <w:szCs w:val="28"/>
        </w:rPr>
        <w:t>чл. 4, ал. 1 (</w:t>
      </w:r>
      <w:r w:rsidR="0022169D" w:rsidRPr="00173938">
        <w:rPr>
          <w:b/>
          <w:sz w:val="28"/>
          <w:szCs w:val="28"/>
        </w:rPr>
        <w:t>принципа за правовата държава</w:t>
      </w:r>
      <w:r w:rsidR="0022169D">
        <w:rPr>
          <w:sz w:val="28"/>
          <w:szCs w:val="28"/>
        </w:rPr>
        <w:t>) във връзка с чл. 117, ал. 2 (</w:t>
      </w:r>
      <w:r w:rsidR="0022169D" w:rsidRPr="00473B84">
        <w:rPr>
          <w:b/>
          <w:sz w:val="28"/>
          <w:szCs w:val="28"/>
        </w:rPr>
        <w:t>принципа за независимост на съдебната власт</w:t>
      </w:r>
      <w:r w:rsidR="0022169D">
        <w:rPr>
          <w:sz w:val="28"/>
          <w:szCs w:val="28"/>
        </w:rPr>
        <w:t>), чл. 56 (</w:t>
      </w:r>
      <w:r w:rsidR="0022169D" w:rsidRPr="00AB1E95">
        <w:rPr>
          <w:b/>
          <w:sz w:val="28"/>
          <w:szCs w:val="28"/>
        </w:rPr>
        <w:t>правото на защита</w:t>
      </w:r>
      <w:r w:rsidR="0022169D">
        <w:rPr>
          <w:sz w:val="28"/>
          <w:szCs w:val="28"/>
        </w:rPr>
        <w:t>), чл. 31, ал. 3 (</w:t>
      </w:r>
      <w:r w:rsidR="0022169D" w:rsidRPr="00473B84">
        <w:rPr>
          <w:b/>
          <w:sz w:val="28"/>
          <w:szCs w:val="28"/>
        </w:rPr>
        <w:t>презумпцията за невиновност</w:t>
      </w:r>
      <w:r w:rsidR="00FD5748">
        <w:rPr>
          <w:sz w:val="28"/>
          <w:szCs w:val="28"/>
        </w:rPr>
        <w:t>)</w:t>
      </w:r>
      <w:r w:rsidR="0022169D">
        <w:rPr>
          <w:sz w:val="28"/>
          <w:szCs w:val="28"/>
        </w:rPr>
        <w:t xml:space="preserve"> и чл. 31, ал. 4 от Конституцията на Република България. </w:t>
      </w:r>
    </w:p>
    <w:p w14:paraId="4A1F6B60" w14:textId="45891D03" w:rsidR="001A2D3E" w:rsidRDefault="001A2D3E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14:paraId="382AE657" w14:textId="77777777" w:rsidR="001A2D3E" w:rsidRPr="008B5B08" w:rsidRDefault="001A2D3E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14:paraId="094F0F74" w14:textId="77777777" w:rsidR="00A455E5" w:rsidRPr="00344E31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 w:rsidRPr="00344E31">
        <w:rPr>
          <w:sz w:val="28"/>
          <w:szCs w:val="28"/>
          <w:lang w:val="bg-BG"/>
        </w:rPr>
        <w:t>ПРЕДСЕДАТЕЛ НА ВИСШИЯ</w:t>
      </w:r>
    </w:p>
    <w:p w14:paraId="48B7F9B1" w14:textId="32672D06" w:rsidR="00CC5159" w:rsidRDefault="005D5EA9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</w:t>
      </w:r>
    </w:p>
    <w:p w14:paraId="3B370F47" w14:textId="77777777" w:rsidR="001A2D3E" w:rsidRPr="00344E31" w:rsidRDefault="001A2D3E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</w:p>
    <w:p w14:paraId="54F2E6AC" w14:textId="4D408763" w:rsidR="00066776" w:rsidRPr="00344E31" w:rsidRDefault="005D5EA9" w:rsidP="00CC5159">
      <w:pPr>
        <w:pStyle w:val="BodyText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A455E5" w:rsidRPr="00344E31">
        <w:rPr>
          <w:sz w:val="28"/>
          <w:szCs w:val="28"/>
          <w:lang w:val="bg-BG"/>
        </w:rPr>
        <w:t xml:space="preserve">   </w:t>
      </w:r>
      <w:r w:rsidR="007604FD" w:rsidRPr="00344E31">
        <w:rPr>
          <w:sz w:val="28"/>
          <w:szCs w:val="28"/>
          <w:lang w:val="bg-BG"/>
        </w:rPr>
        <w:t xml:space="preserve">                    </w:t>
      </w:r>
      <w:r w:rsidR="00A455E5" w:rsidRPr="00344E31">
        <w:rPr>
          <w:sz w:val="28"/>
          <w:szCs w:val="28"/>
          <w:lang w:val="bg-BG"/>
        </w:rPr>
        <w:t>РАЛИЦА НЕГЕНЦОВА</w:t>
      </w:r>
    </w:p>
    <w:sectPr w:rsidR="00066776" w:rsidRPr="00344E31" w:rsidSect="001A2D3E">
      <w:headerReference w:type="default" r:id="rId10"/>
      <w:pgSz w:w="11907" w:h="16839" w:code="9"/>
      <w:pgMar w:top="1134" w:right="1275" w:bottom="1276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B2F6" w14:textId="77777777" w:rsidR="00F76276" w:rsidRDefault="00F76276" w:rsidP="00A455E5">
      <w:r>
        <w:separator/>
      </w:r>
    </w:p>
  </w:endnote>
  <w:endnote w:type="continuationSeparator" w:id="0">
    <w:p w14:paraId="352CD29C" w14:textId="77777777" w:rsidR="00F76276" w:rsidRDefault="00F76276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7826" w14:textId="77777777" w:rsidR="00F76276" w:rsidRDefault="00F76276" w:rsidP="00A455E5">
      <w:r>
        <w:separator/>
      </w:r>
    </w:p>
  </w:footnote>
  <w:footnote w:type="continuationSeparator" w:id="0">
    <w:p w14:paraId="266BEEA4" w14:textId="77777777" w:rsidR="00F76276" w:rsidRDefault="00F76276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0D7E" w14:textId="77777777" w:rsidR="00A455E5" w:rsidRDefault="005268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9E2">
      <w:rPr>
        <w:noProof/>
      </w:rPr>
      <w:t>5</w:t>
    </w:r>
    <w:r>
      <w:rPr>
        <w:noProof/>
      </w:rPr>
      <w:fldChar w:fldCharType="end"/>
    </w:r>
  </w:p>
  <w:p w14:paraId="203795A8" w14:textId="77777777" w:rsidR="00A455E5" w:rsidRDefault="00A4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47EDD"/>
    <w:multiLevelType w:val="hybridMultilevel"/>
    <w:tmpl w:val="80E452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E13916"/>
    <w:multiLevelType w:val="hybridMultilevel"/>
    <w:tmpl w:val="8D4AB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E5"/>
    <w:rsid w:val="00003FE4"/>
    <w:rsid w:val="000108B5"/>
    <w:rsid w:val="000166A0"/>
    <w:rsid w:val="000241A2"/>
    <w:rsid w:val="000264EB"/>
    <w:rsid w:val="00027C60"/>
    <w:rsid w:val="000330F4"/>
    <w:rsid w:val="00034A19"/>
    <w:rsid w:val="00041DC0"/>
    <w:rsid w:val="00044D26"/>
    <w:rsid w:val="000510AB"/>
    <w:rsid w:val="0005167C"/>
    <w:rsid w:val="000633A0"/>
    <w:rsid w:val="00066776"/>
    <w:rsid w:val="00075B97"/>
    <w:rsid w:val="00076620"/>
    <w:rsid w:val="000824E5"/>
    <w:rsid w:val="000825B4"/>
    <w:rsid w:val="00087747"/>
    <w:rsid w:val="000A058F"/>
    <w:rsid w:val="000A2AEB"/>
    <w:rsid w:val="000A2B53"/>
    <w:rsid w:val="000A397E"/>
    <w:rsid w:val="000A532D"/>
    <w:rsid w:val="000A7091"/>
    <w:rsid w:val="000B2F86"/>
    <w:rsid w:val="000B535B"/>
    <w:rsid w:val="000B6EE9"/>
    <w:rsid w:val="000C4689"/>
    <w:rsid w:val="000D385E"/>
    <w:rsid w:val="000D48C7"/>
    <w:rsid w:val="000D4945"/>
    <w:rsid w:val="000D502A"/>
    <w:rsid w:val="000D520E"/>
    <w:rsid w:val="000E5950"/>
    <w:rsid w:val="000E6859"/>
    <w:rsid w:val="000F5248"/>
    <w:rsid w:val="000F62DC"/>
    <w:rsid w:val="0010178B"/>
    <w:rsid w:val="00101851"/>
    <w:rsid w:val="00105374"/>
    <w:rsid w:val="00112E81"/>
    <w:rsid w:val="00115194"/>
    <w:rsid w:val="0012067E"/>
    <w:rsid w:val="001217B2"/>
    <w:rsid w:val="0012372F"/>
    <w:rsid w:val="00132CCD"/>
    <w:rsid w:val="00132F04"/>
    <w:rsid w:val="0013508A"/>
    <w:rsid w:val="001403D1"/>
    <w:rsid w:val="00141050"/>
    <w:rsid w:val="00144AD4"/>
    <w:rsid w:val="0015607E"/>
    <w:rsid w:val="00156B6D"/>
    <w:rsid w:val="001578F3"/>
    <w:rsid w:val="00161623"/>
    <w:rsid w:val="001675F6"/>
    <w:rsid w:val="0017289F"/>
    <w:rsid w:val="00173255"/>
    <w:rsid w:val="00173938"/>
    <w:rsid w:val="00175413"/>
    <w:rsid w:val="00186400"/>
    <w:rsid w:val="00191425"/>
    <w:rsid w:val="00192E05"/>
    <w:rsid w:val="00194D64"/>
    <w:rsid w:val="001A0FD5"/>
    <w:rsid w:val="001A2D3E"/>
    <w:rsid w:val="001A72CB"/>
    <w:rsid w:val="001A7BD3"/>
    <w:rsid w:val="001B1230"/>
    <w:rsid w:val="001C78AF"/>
    <w:rsid w:val="001C7F2A"/>
    <w:rsid w:val="001D087F"/>
    <w:rsid w:val="001D41C3"/>
    <w:rsid w:val="001D4BAE"/>
    <w:rsid w:val="001E1E36"/>
    <w:rsid w:val="001E20FD"/>
    <w:rsid w:val="001F0B13"/>
    <w:rsid w:val="001F45D7"/>
    <w:rsid w:val="001F58C4"/>
    <w:rsid w:val="001F6CDB"/>
    <w:rsid w:val="00205170"/>
    <w:rsid w:val="00212597"/>
    <w:rsid w:val="00215184"/>
    <w:rsid w:val="002153EA"/>
    <w:rsid w:val="00215700"/>
    <w:rsid w:val="0022169D"/>
    <w:rsid w:val="00233C4B"/>
    <w:rsid w:val="00234688"/>
    <w:rsid w:val="00240FAA"/>
    <w:rsid w:val="002447C1"/>
    <w:rsid w:val="00244C4F"/>
    <w:rsid w:val="00245547"/>
    <w:rsid w:val="00252E54"/>
    <w:rsid w:val="002553CE"/>
    <w:rsid w:val="0025610D"/>
    <w:rsid w:val="00264F21"/>
    <w:rsid w:val="00271E86"/>
    <w:rsid w:val="00272105"/>
    <w:rsid w:val="00280D6C"/>
    <w:rsid w:val="002818EF"/>
    <w:rsid w:val="00282D2D"/>
    <w:rsid w:val="0028310D"/>
    <w:rsid w:val="002834D0"/>
    <w:rsid w:val="00295871"/>
    <w:rsid w:val="00297300"/>
    <w:rsid w:val="002975CE"/>
    <w:rsid w:val="002A0781"/>
    <w:rsid w:val="002A1B6A"/>
    <w:rsid w:val="002A45B0"/>
    <w:rsid w:val="002A5FDD"/>
    <w:rsid w:val="002A61F0"/>
    <w:rsid w:val="002B2BD1"/>
    <w:rsid w:val="002B66B6"/>
    <w:rsid w:val="002C27D5"/>
    <w:rsid w:val="002C33F4"/>
    <w:rsid w:val="002D7B95"/>
    <w:rsid w:val="002F05E1"/>
    <w:rsid w:val="002F3A15"/>
    <w:rsid w:val="002F6703"/>
    <w:rsid w:val="00302D2B"/>
    <w:rsid w:val="00302E69"/>
    <w:rsid w:val="0030661B"/>
    <w:rsid w:val="003128E8"/>
    <w:rsid w:val="00317AFF"/>
    <w:rsid w:val="00324C73"/>
    <w:rsid w:val="00324D36"/>
    <w:rsid w:val="0034108C"/>
    <w:rsid w:val="00344E31"/>
    <w:rsid w:val="003457FE"/>
    <w:rsid w:val="00350F78"/>
    <w:rsid w:val="0035237A"/>
    <w:rsid w:val="00352427"/>
    <w:rsid w:val="00365902"/>
    <w:rsid w:val="00372480"/>
    <w:rsid w:val="00387957"/>
    <w:rsid w:val="003A1B10"/>
    <w:rsid w:val="003A2600"/>
    <w:rsid w:val="003A4171"/>
    <w:rsid w:val="003A47EB"/>
    <w:rsid w:val="003A6677"/>
    <w:rsid w:val="003B151F"/>
    <w:rsid w:val="003B37C3"/>
    <w:rsid w:val="003C33A0"/>
    <w:rsid w:val="003C6701"/>
    <w:rsid w:val="003D51B6"/>
    <w:rsid w:val="003D5DAA"/>
    <w:rsid w:val="003E0074"/>
    <w:rsid w:val="003E2A37"/>
    <w:rsid w:val="003E40B9"/>
    <w:rsid w:val="003E47FA"/>
    <w:rsid w:val="003E589E"/>
    <w:rsid w:val="003E62DC"/>
    <w:rsid w:val="003E74F5"/>
    <w:rsid w:val="003E77D8"/>
    <w:rsid w:val="003F5F8C"/>
    <w:rsid w:val="003F616A"/>
    <w:rsid w:val="004071BC"/>
    <w:rsid w:val="00414E5C"/>
    <w:rsid w:val="0043067C"/>
    <w:rsid w:val="00431448"/>
    <w:rsid w:val="00432430"/>
    <w:rsid w:val="00432B5B"/>
    <w:rsid w:val="00444BC6"/>
    <w:rsid w:val="0044522F"/>
    <w:rsid w:val="00446552"/>
    <w:rsid w:val="004516B8"/>
    <w:rsid w:val="00451D9F"/>
    <w:rsid w:val="004676C6"/>
    <w:rsid w:val="00470A64"/>
    <w:rsid w:val="00473B84"/>
    <w:rsid w:val="00481954"/>
    <w:rsid w:val="00492B94"/>
    <w:rsid w:val="00496678"/>
    <w:rsid w:val="00497BA9"/>
    <w:rsid w:val="004A14E3"/>
    <w:rsid w:val="004A4757"/>
    <w:rsid w:val="004B0074"/>
    <w:rsid w:val="004B125F"/>
    <w:rsid w:val="004B6C76"/>
    <w:rsid w:val="004C2693"/>
    <w:rsid w:val="004D2346"/>
    <w:rsid w:val="004E59D5"/>
    <w:rsid w:val="004F01BF"/>
    <w:rsid w:val="004F052C"/>
    <w:rsid w:val="004F0EB9"/>
    <w:rsid w:val="004F1541"/>
    <w:rsid w:val="004F5CC1"/>
    <w:rsid w:val="004F646E"/>
    <w:rsid w:val="0050246D"/>
    <w:rsid w:val="00503021"/>
    <w:rsid w:val="005119E9"/>
    <w:rsid w:val="00512EF8"/>
    <w:rsid w:val="0052362D"/>
    <w:rsid w:val="005264F8"/>
    <w:rsid w:val="00526844"/>
    <w:rsid w:val="00532FEF"/>
    <w:rsid w:val="005336A1"/>
    <w:rsid w:val="005339A9"/>
    <w:rsid w:val="005339FB"/>
    <w:rsid w:val="00536F3E"/>
    <w:rsid w:val="00544BE2"/>
    <w:rsid w:val="0055672F"/>
    <w:rsid w:val="00556A75"/>
    <w:rsid w:val="0056050F"/>
    <w:rsid w:val="00562CE7"/>
    <w:rsid w:val="005658F8"/>
    <w:rsid w:val="005661AA"/>
    <w:rsid w:val="00566DF0"/>
    <w:rsid w:val="005728A3"/>
    <w:rsid w:val="0057725B"/>
    <w:rsid w:val="005876FF"/>
    <w:rsid w:val="005946E7"/>
    <w:rsid w:val="005B4D21"/>
    <w:rsid w:val="005D5EA9"/>
    <w:rsid w:val="005E455B"/>
    <w:rsid w:val="005E6792"/>
    <w:rsid w:val="005E790F"/>
    <w:rsid w:val="005F0A1A"/>
    <w:rsid w:val="005F1936"/>
    <w:rsid w:val="005F4203"/>
    <w:rsid w:val="005F783A"/>
    <w:rsid w:val="00605B45"/>
    <w:rsid w:val="006124B0"/>
    <w:rsid w:val="00613B42"/>
    <w:rsid w:val="00613FBC"/>
    <w:rsid w:val="006158EE"/>
    <w:rsid w:val="006165C0"/>
    <w:rsid w:val="00624FA3"/>
    <w:rsid w:val="00627D20"/>
    <w:rsid w:val="00643AD7"/>
    <w:rsid w:val="00643D87"/>
    <w:rsid w:val="00647CD2"/>
    <w:rsid w:val="006518CF"/>
    <w:rsid w:val="00652360"/>
    <w:rsid w:val="00657462"/>
    <w:rsid w:val="00693DE5"/>
    <w:rsid w:val="006953CA"/>
    <w:rsid w:val="00695A97"/>
    <w:rsid w:val="006B1091"/>
    <w:rsid w:val="006B41DC"/>
    <w:rsid w:val="006B499C"/>
    <w:rsid w:val="006B62BC"/>
    <w:rsid w:val="006C3380"/>
    <w:rsid w:val="006C4F08"/>
    <w:rsid w:val="006C6833"/>
    <w:rsid w:val="006C6C10"/>
    <w:rsid w:val="006D52AC"/>
    <w:rsid w:val="006E28A9"/>
    <w:rsid w:val="006E4BD2"/>
    <w:rsid w:val="006F1159"/>
    <w:rsid w:val="006F5258"/>
    <w:rsid w:val="007002A5"/>
    <w:rsid w:val="00704FD9"/>
    <w:rsid w:val="00711BDF"/>
    <w:rsid w:val="007132D2"/>
    <w:rsid w:val="007205E0"/>
    <w:rsid w:val="00723599"/>
    <w:rsid w:val="00736D52"/>
    <w:rsid w:val="00737BDA"/>
    <w:rsid w:val="00741241"/>
    <w:rsid w:val="007420CF"/>
    <w:rsid w:val="00757673"/>
    <w:rsid w:val="00757B35"/>
    <w:rsid w:val="007604FD"/>
    <w:rsid w:val="00765C5F"/>
    <w:rsid w:val="00772A5B"/>
    <w:rsid w:val="00780E00"/>
    <w:rsid w:val="00783B25"/>
    <w:rsid w:val="00793974"/>
    <w:rsid w:val="007966A1"/>
    <w:rsid w:val="007A6F6F"/>
    <w:rsid w:val="007A79D8"/>
    <w:rsid w:val="007B0615"/>
    <w:rsid w:val="007B562C"/>
    <w:rsid w:val="007B6D81"/>
    <w:rsid w:val="007B7308"/>
    <w:rsid w:val="007C4EEE"/>
    <w:rsid w:val="007C735D"/>
    <w:rsid w:val="007D11C3"/>
    <w:rsid w:val="007D1897"/>
    <w:rsid w:val="007D7EF6"/>
    <w:rsid w:val="007E2C32"/>
    <w:rsid w:val="007E547F"/>
    <w:rsid w:val="007E6166"/>
    <w:rsid w:val="007F35ED"/>
    <w:rsid w:val="0080152A"/>
    <w:rsid w:val="008135E4"/>
    <w:rsid w:val="0082299B"/>
    <w:rsid w:val="00826286"/>
    <w:rsid w:val="00835912"/>
    <w:rsid w:val="00843DCE"/>
    <w:rsid w:val="00850EBF"/>
    <w:rsid w:val="00867E48"/>
    <w:rsid w:val="008812DA"/>
    <w:rsid w:val="00884546"/>
    <w:rsid w:val="008846AF"/>
    <w:rsid w:val="008A12DA"/>
    <w:rsid w:val="008B08BE"/>
    <w:rsid w:val="008B137F"/>
    <w:rsid w:val="008B2277"/>
    <w:rsid w:val="008B4973"/>
    <w:rsid w:val="008B5B08"/>
    <w:rsid w:val="008C072B"/>
    <w:rsid w:val="008C0B24"/>
    <w:rsid w:val="008C2B69"/>
    <w:rsid w:val="008C3BBD"/>
    <w:rsid w:val="008E21D7"/>
    <w:rsid w:val="008E48D7"/>
    <w:rsid w:val="008F5166"/>
    <w:rsid w:val="008F5AA3"/>
    <w:rsid w:val="008F7C8D"/>
    <w:rsid w:val="00905D5E"/>
    <w:rsid w:val="00907292"/>
    <w:rsid w:val="0091684D"/>
    <w:rsid w:val="0092507A"/>
    <w:rsid w:val="00926F44"/>
    <w:rsid w:val="00930FF2"/>
    <w:rsid w:val="00934EAE"/>
    <w:rsid w:val="00945E25"/>
    <w:rsid w:val="00952DB7"/>
    <w:rsid w:val="009545D6"/>
    <w:rsid w:val="009556C4"/>
    <w:rsid w:val="009654CA"/>
    <w:rsid w:val="00974A08"/>
    <w:rsid w:val="00985DA2"/>
    <w:rsid w:val="00993502"/>
    <w:rsid w:val="009A4CED"/>
    <w:rsid w:val="009A5236"/>
    <w:rsid w:val="009A5F32"/>
    <w:rsid w:val="009A6940"/>
    <w:rsid w:val="009B73D0"/>
    <w:rsid w:val="009C0274"/>
    <w:rsid w:val="009D330D"/>
    <w:rsid w:val="009D456A"/>
    <w:rsid w:val="009E03D9"/>
    <w:rsid w:val="009F1D1D"/>
    <w:rsid w:val="009F31E0"/>
    <w:rsid w:val="00A00EAD"/>
    <w:rsid w:val="00A02C83"/>
    <w:rsid w:val="00A03BA2"/>
    <w:rsid w:val="00A1562B"/>
    <w:rsid w:val="00A222FE"/>
    <w:rsid w:val="00A26848"/>
    <w:rsid w:val="00A34CAA"/>
    <w:rsid w:val="00A35FF1"/>
    <w:rsid w:val="00A36BF7"/>
    <w:rsid w:val="00A42538"/>
    <w:rsid w:val="00A455E5"/>
    <w:rsid w:val="00A45AE3"/>
    <w:rsid w:val="00A50F35"/>
    <w:rsid w:val="00A534B2"/>
    <w:rsid w:val="00A56FFA"/>
    <w:rsid w:val="00A57806"/>
    <w:rsid w:val="00A60EAA"/>
    <w:rsid w:val="00A62206"/>
    <w:rsid w:val="00A62EFE"/>
    <w:rsid w:val="00A679F1"/>
    <w:rsid w:val="00A726A8"/>
    <w:rsid w:val="00A83B0A"/>
    <w:rsid w:val="00A91604"/>
    <w:rsid w:val="00A93EB6"/>
    <w:rsid w:val="00A9538F"/>
    <w:rsid w:val="00AA2BE2"/>
    <w:rsid w:val="00AA47B4"/>
    <w:rsid w:val="00AB1E95"/>
    <w:rsid w:val="00AC55B7"/>
    <w:rsid w:val="00AD4263"/>
    <w:rsid w:val="00AF39D0"/>
    <w:rsid w:val="00AF5716"/>
    <w:rsid w:val="00AF7FCD"/>
    <w:rsid w:val="00B0013D"/>
    <w:rsid w:val="00B15644"/>
    <w:rsid w:val="00B22E70"/>
    <w:rsid w:val="00B268D0"/>
    <w:rsid w:val="00B305C5"/>
    <w:rsid w:val="00B348BF"/>
    <w:rsid w:val="00B4047D"/>
    <w:rsid w:val="00B42173"/>
    <w:rsid w:val="00B55F2F"/>
    <w:rsid w:val="00B57A2B"/>
    <w:rsid w:val="00B61CAE"/>
    <w:rsid w:val="00B661D6"/>
    <w:rsid w:val="00B77CFB"/>
    <w:rsid w:val="00B85275"/>
    <w:rsid w:val="00B9096B"/>
    <w:rsid w:val="00B93D13"/>
    <w:rsid w:val="00BA3A6F"/>
    <w:rsid w:val="00BB3205"/>
    <w:rsid w:val="00BC1759"/>
    <w:rsid w:val="00BD584D"/>
    <w:rsid w:val="00BD6CBD"/>
    <w:rsid w:val="00BE0829"/>
    <w:rsid w:val="00BE4CCE"/>
    <w:rsid w:val="00BE4CEE"/>
    <w:rsid w:val="00BE5ED0"/>
    <w:rsid w:val="00BE7F94"/>
    <w:rsid w:val="00BF2891"/>
    <w:rsid w:val="00BF6E5B"/>
    <w:rsid w:val="00C13416"/>
    <w:rsid w:val="00C211A1"/>
    <w:rsid w:val="00C22C78"/>
    <w:rsid w:val="00C27D35"/>
    <w:rsid w:val="00C402D0"/>
    <w:rsid w:val="00C47FAA"/>
    <w:rsid w:val="00C504CF"/>
    <w:rsid w:val="00C520AF"/>
    <w:rsid w:val="00C5299E"/>
    <w:rsid w:val="00C53522"/>
    <w:rsid w:val="00C57279"/>
    <w:rsid w:val="00C6094C"/>
    <w:rsid w:val="00C65C83"/>
    <w:rsid w:val="00C6646C"/>
    <w:rsid w:val="00C67344"/>
    <w:rsid w:val="00C80A8E"/>
    <w:rsid w:val="00C94C4F"/>
    <w:rsid w:val="00CB25AD"/>
    <w:rsid w:val="00CB404C"/>
    <w:rsid w:val="00CB488C"/>
    <w:rsid w:val="00CC10FC"/>
    <w:rsid w:val="00CC2B4C"/>
    <w:rsid w:val="00CC5159"/>
    <w:rsid w:val="00CD19BA"/>
    <w:rsid w:val="00CD2B30"/>
    <w:rsid w:val="00CD73A3"/>
    <w:rsid w:val="00CE0322"/>
    <w:rsid w:val="00CE112F"/>
    <w:rsid w:val="00CE4ABC"/>
    <w:rsid w:val="00CE6B26"/>
    <w:rsid w:val="00CF1B41"/>
    <w:rsid w:val="00CF6EC1"/>
    <w:rsid w:val="00D04382"/>
    <w:rsid w:val="00D05E72"/>
    <w:rsid w:val="00D166F7"/>
    <w:rsid w:val="00D170D9"/>
    <w:rsid w:val="00D2052F"/>
    <w:rsid w:val="00D209E2"/>
    <w:rsid w:val="00D20D88"/>
    <w:rsid w:val="00D20DA6"/>
    <w:rsid w:val="00D269FB"/>
    <w:rsid w:val="00D31357"/>
    <w:rsid w:val="00D31ED3"/>
    <w:rsid w:val="00D4031F"/>
    <w:rsid w:val="00D51447"/>
    <w:rsid w:val="00D54CAE"/>
    <w:rsid w:val="00D65DAE"/>
    <w:rsid w:val="00D72E5A"/>
    <w:rsid w:val="00D74DAF"/>
    <w:rsid w:val="00D75C21"/>
    <w:rsid w:val="00D815CD"/>
    <w:rsid w:val="00D832DF"/>
    <w:rsid w:val="00D85CF0"/>
    <w:rsid w:val="00D8628A"/>
    <w:rsid w:val="00D94C6A"/>
    <w:rsid w:val="00D9749A"/>
    <w:rsid w:val="00D97A0A"/>
    <w:rsid w:val="00DA6308"/>
    <w:rsid w:val="00DA7287"/>
    <w:rsid w:val="00DB02A5"/>
    <w:rsid w:val="00DB3110"/>
    <w:rsid w:val="00DC31ED"/>
    <w:rsid w:val="00DC327A"/>
    <w:rsid w:val="00DC43A2"/>
    <w:rsid w:val="00DD031B"/>
    <w:rsid w:val="00DD0606"/>
    <w:rsid w:val="00DD3A6E"/>
    <w:rsid w:val="00DE0DC0"/>
    <w:rsid w:val="00DE7311"/>
    <w:rsid w:val="00DF24D0"/>
    <w:rsid w:val="00DF3EA3"/>
    <w:rsid w:val="00DF4EB3"/>
    <w:rsid w:val="00E07EA1"/>
    <w:rsid w:val="00E1689F"/>
    <w:rsid w:val="00E173D9"/>
    <w:rsid w:val="00E22DE6"/>
    <w:rsid w:val="00E26356"/>
    <w:rsid w:val="00E357FB"/>
    <w:rsid w:val="00E40130"/>
    <w:rsid w:val="00E42A84"/>
    <w:rsid w:val="00E5110F"/>
    <w:rsid w:val="00E5262B"/>
    <w:rsid w:val="00E528EE"/>
    <w:rsid w:val="00E5526F"/>
    <w:rsid w:val="00E64E39"/>
    <w:rsid w:val="00E65C64"/>
    <w:rsid w:val="00E66F66"/>
    <w:rsid w:val="00E718A0"/>
    <w:rsid w:val="00E735E2"/>
    <w:rsid w:val="00E811F6"/>
    <w:rsid w:val="00E83D4E"/>
    <w:rsid w:val="00E858EC"/>
    <w:rsid w:val="00E85FED"/>
    <w:rsid w:val="00E91F59"/>
    <w:rsid w:val="00E94EDB"/>
    <w:rsid w:val="00EA0BE1"/>
    <w:rsid w:val="00EA2EFA"/>
    <w:rsid w:val="00EA63BD"/>
    <w:rsid w:val="00EB2C95"/>
    <w:rsid w:val="00EB5EBB"/>
    <w:rsid w:val="00EC09C0"/>
    <w:rsid w:val="00EC68A0"/>
    <w:rsid w:val="00ED50FC"/>
    <w:rsid w:val="00EE7890"/>
    <w:rsid w:val="00EF0417"/>
    <w:rsid w:val="00EF5288"/>
    <w:rsid w:val="00EF5865"/>
    <w:rsid w:val="00F06D4C"/>
    <w:rsid w:val="00F11F29"/>
    <w:rsid w:val="00F149D3"/>
    <w:rsid w:val="00F31B0B"/>
    <w:rsid w:val="00F52F01"/>
    <w:rsid w:val="00F66F43"/>
    <w:rsid w:val="00F75DFB"/>
    <w:rsid w:val="00F76276"/>
    <w:rsid w:val="00F7767B"/>
    <w:rsid w:val="00F84298"/>
    <w:rsid w:val="00F846E5"/>
    <w:rsid w:val="00F962E0"/>
    <w:rsid w:val="00FA52C7"/>
    <w:rsid w:val="00FB063E"/>
    <w:rsid w:val="00FB143A"/>
    <w:rsid w:val="00FB1D25"/>
    <w:rsid w:val="00FB3B1B"/>
    <w:rsid w:val="00FB3EB5"/>
    <w:rsid w:val="00FB5D25"/>
    <w:rsid w:val="00FC1C7B"/>
    <w:rsid w:val="00FC4E67"/>
    <w:rsid w:val="00FC574C"/>
    <w:rsid w:val="00FD121F"/>
    <w:rsid w:val="00FD397C"/>
    <w:rsid w:val="00FD445A"/>
    <w:rsid w:val="00FD5748"/>
    <w:rsid w:val="00FE76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AF9A"/>
  <w15:docId w15:val="{4A8AEE88-3553-4C46-B974-1C523564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5C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0D385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E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E"/>
    <w:rPr>
      <w:rFonts w:eastAsia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1DBF-A14F-4FEB-A5FA-DD991A0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10653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Ignatova, Sibila (Sofia)</dc:creator>
  <cp:lastModifiedBy>Volen Boyadzhiyski</cp:lastModifiedBy>
  <cp:revision>5</cp:revision>
  <cp:lastPrinted>2018-04-16T07:13:00Z</cp:lastPrinted>
  <dcterms:created xsi:type="dcterms:W3CDTF">2018-04-16T13:21:00Z</dcterms:created>
  <dcterms:modified xsi:type="dcterms:W3CDTF">2018-04-23T08:26:00Z</dcterms:modified>
</cp:coreProperties>
</file>